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1E747" w14:textId="6B206EEC" w:rsidR="003F2F76" w:rsidRPr="00197A11" w:rsidRDefault="00755FA9" w:rsidP="00197A11">
      <w:pPr>
        <w:spacing w:after="120" w:line="252" w:lineRule="auto"/>
        <w:jc w:val="both"/>
        <w:rPr>
          <w:rFonts w:ascii="Calibri" w:hAnsi="Calibri" w:cs="Calibri"/>
        </w:rPr>
      </w:pPr>
      <w:r w:rsidRPr="00197A11">
        <w:rPr>
          <w:rFonts w:ascii="Calibri" w:hAnsi="Calibri" w:cs="Calibri"/>
        </w:rPr>
        <w:t>Informacja prasowa</w:t>
      </w:r>
      <w:r w:rsidR="00446A7A" w:rsidRPr="00197A11">
        <w:rPr>
          <w:rFonts w:ascii="Calibri" w:hAnsi="Calibri" w:cs="Calibri"/>
        </w:rPr>
        <w:t xml:space="preserve"> </w:t>
      </w:r>
    </w:p>
    <w:p w14:paraId="5038BB4F" w14:textId="13DF65F6" w:rsidR="00755FA9" w:rsidRPr="00197A11" w:rsidRDefault="00BF6252" w:rsidP="00197A11">
      <w:pPr>
        <w:spacing w:after="120" w:line="252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2</w:t>
      </w:r>
      <w:r w:rsidR="00F7410C" w:rsidRPr="00197A11">
        <w:rPr>
          <w:rFonts w:ascii="Calibri" w:hAnsi="Calibri" w:cs="Calibri"/>
        </w:rPr>
        <w:t xml:space="preserve"> </w:t>
      </w:r>
      <w:r w:rsidR="008E7FAE">
        <w:rPr>
          <w:rFonts w:ascii="Calibri" w:hAnsi="Calibri" w:cs="Calibri"/>
        </w:rPr>
        <w:t>lutego</w:t>
      </w:r>
      <w:r w:rsidR="00755FA9" w:rsidRPr="00197A11">
        <w:rPr>
          <w:rFonts w:ascii="Calibri" w:hAnsi="Calibri" w:cs="Calibri"/>
        </w:rPr>
        <w:t xml:space="preserve"> 202</w:t>
      </w:r>
      <w:r w:rsidR="007E3E82" w:rsidRPr="00197A11">
        <w:rPr>
          <w:rFonts w:ascii="Calibri" w:hAnsi="Calibri" w:cs="Calibri"/>
        </w:rPr>
        <w:t>6</w:t>
      </w:r>
      <w:r w:rsidR="00755FA9" w:rsidRPr="00197A11">
        <w:rPr>
          <w:rFonts w:ascii="Calibri" w:hAnsi="Calibri" w:cs="Calibri"/>
        </w:rPr>
        <w:t xml:space="preserve"> r.</w:t>
      </w:r>
      <w:r w:rsidR="009563E6" w:rsidRPr="00197A11">
        <w:rPr>
          <w:rFonts w:ascii="Calibri" w:hAnsi="Calibri" w:cs="Calibri"/>
        </w:rPr>
        <w:t xml:space="preserve"> </w:t>
      </w:r>
    </w:p>
    <w:p w14:paraId="7FA0E3A7" w14:textId="77777777" w:rsidR="00755FA9" w:rsidRPr="00197A11" w:rsidRDefault="00755FA9" w:rsidP="00197A11">
      <w:pPr>
        <w:spacing w:after="120" w:line="252" w:lineRule="auto"/>
        <w:jc w:val="both"/>
        <w:rPr>
          <w:rFonts w:ascii="Calibri" w:hAnsi="Calibri" w:cs="Calibri"/>
        </w:rPr>
      </w:pPr>
    </w:p>
    <w:p w14:paraId="4D6AE7E4" w14:textId="0B910B9F" w:rsidR="00470A07" w:rsidRDefault="00470A07" w:rsidP="00470A07">
      <w:pPr>
        <w:spacing w:after="120" w:line="252" w:lineRule="auto"/>
        <w:jc w:val="center"/>
        <w:rPr>
          <w:rFonts w:ascii="Calibri" w:hAnsi="Calibri" w:cs="Calibri"/>
        </w:rPr>
      </w:pPr>
      <w:r w:rsidRPr="00197A11">
        <w:rPr>
          <w:rFonts w:ascii="Calibri" w:hAnsi="Calibri" w:cs="Calibri"/>
          <w:b/>
          <w:bCs/>
          <w:sz w:val="28"/>
          <w:szCs w:val="28"/>
        </w:rPr>
        <w:t xml:space="preserve">Synektik </w:t>
      </w:r>
      <w:r>
        <w:rPr>
          <w:rFonts w:ascii="Calibri" w:hAnsi="Calibri" w:cs="Calibri"/>
          <w:b/>
          <w:bCs/>
          <w:sz w:val="28"/>
          <w:szCs w:val="28"/>
        </w:rPr>
        <w:t xml:space="preserve">będzie oferować roboty </w:t>
      </w:r>
      <w:r w:rsidR="00D934EB">
        <w:rPr>
          <w:rFonts w:ascii="Calibri" w:hAnsi="Calibri" w:cs="Calibri"/>
          <w:b/>
          <w:bCs/>
          <w:sz w:val="28"/>
          <w:szCs w:val="28"/>
        </w:rPr>
        <w:t>chirurgiczne d</w:t>
      </w:r>
      <w:r>
        <w:rPr>
          <w:rFonts w:ascii="Calibri" w:hAnsi="Calibri" w:cs="Calibri"/>
          <w:b/>
          <w:bCs/>
          <w:sz w:val="28"/>
          <w:szCs w:val="28"/>
        </w:rPr>
        <w:t xml:space="preserve">a Vinci </w:t>
      </w:r>
      <w:r w:rsidR="00C70530">
        <w:rPr>
          <w:rFonts w:ascii="Calibri" w:hAnsi="Calibri" w:cs="Calibri"/>
          <w:b/>
          <w:bCs/>
          <w:sz w:val="28"/>
          <w:szCs w:val="28"/>
        </w:rPr>
        <w:t>także</w:t>
      </w:r>
      <w:r>
        <w:rPr>
          <w:rFonts w:ascii="Calibri" w:hAnsi="Calibri" w:cs="Calibri"/>
          <w:b/>
          <w:bCs/>
          <w:sz w:val="28"/>
          <w:szCs w:val="28"/>
        </w:rPr>
        <w:t xml:space="preserve"> w Ukrainie. </w:t>
      </w:r>
      <w:r>
        <w:rPr>
          <w:rFonts w:ascii="Calibri" w:hAnsi="Calibri" w:cs="Calibri"/>
          <w:b/>
          <w:bCs/>
          <w:sz w:val="28"/>
          <w:szCs w:val="28"/>
        </w:rPr>
        <w:br/>
        <w:t xml:space="preserve">Współpraca z Intuitive Surgical została </w:t>
      </w:r>
      <w:r w:rsidR="00A64245">
        <w:rPr>
          <w:rFonts w:ascii="Calibri" w:hAnsi="Calibri" w:cs="Calibri"/>
          <w:b/>
          <w:bCs/>
          <w:sz w:val="28"/>
          <w:szCs w:val="28"/>
        </w:rPr>
        <w:t>wy</w:t>
      </w:r>
      <w:r>
        <w:rPr>
          <w:rFonts w:ascii="Calibri" w:hAnsi="Calibri" w:cs="Calibri"/>
          <w:b/>
          <w:bCs/>
          <w:sz w:val="28"/>
          <w:szCs w:val="28"/>
        </w:rPr>
        <w:t xml:space="preserve">dłużona do </w:t>
      </w:r>
      <w:r w:rsidR="008E7FAE">
        <w:rPr>
          <w:rFonts w:ascii="Calibri" w:hAnsi="Calibri" w:cs="Calibri"/>
          <w:b/>
          <w:bCs/>
          <w:sz w:val="28"/>
          <w:szCs w:val="28"/>
        </w:rPr>
        <w:t>końca 2031</w:t>
      </w:r>
      <w:r>
        <w:rPr>
          <w:rFonts w:ascii="Calibri" w:hAnsi="Calibri" w:cs="Calibri"/>
          <w:b/>
          <w:bCs/>
          <w:sz w:val="28"/>
          <w:szCs w:val="28"/>
        </w:rPr>
        <w:t xml:space="preserve"> roku </w:t>
      </w:r>
    </w:p>
    <w:p w14:paraId="054D1949" w14:textId="77777777" w:rsidR="00470A07" w:rsidRDefault="00470A07" w:rsidP="00197A11">
      <w:pPr>
        <w:spacing w:after="120" w:line="252" w:lineRule="auto"/>
        <w:jc w:val="both"/>
        <w:rPr>
          <w:rFonts w:ascii="Calibri" w:hAnsi="Calibri" w:cs="Calibri"/>
        </w:rPr>
      </w:pPr>
    </w:p>
    <w:p w14:paraId="3812C65F" w14:textId="30117D0C" w:rsidR="00470A07" w:rsidRPr="00197A11" w:rsidRDefault="004604DA" w:rsidP="003D46AF">
      <w:pPr>
        <w:spacing w:after="120" w:line="252" w:lineRule="auto"/>
        <w:jc w:val="both"/>
        <w:rPr>
          <w:rFonts w:ascii="Calibri" w:hAnsi="Calibri" w:cs="Calibri"/>
        </w:rPr>
      </w:pPr>
      <w:r w:rsidRPr="003F3B0B">
        <w:rPr>
          <w:rFonts w:ascii="Calibri" w:hAnsi="Calibri" w:cs="Calibri"/>
          <w:b/>
          <w:bCs/>
        </w:rPr>
        <w:t>Synektik, dostawca zaawansowanych rozwiązań dla medycyny</w:t>
      </w:r>
      <w:r w:rsidR="00765956" w:rsidRPr="003F3B0B">
        <w:rPr>
          <w:rFonts w:ascii="Calibri" w:hAnsi="Calibri" w:cs="Calibri"/>
          <w:b/>
          <w:bCs/>
        </w:rPr>
        <w:t>,</w:t>
      </w:r>
      <w:r w:rsidRPr="003F3B0B">
        <w:rPr>
          <w:rFonts w:ascii="Calibri" w:hAnsi="Calibri" w:cs="Calibri"/>
          <w:b/>
          <w:bCs/>
        </w:rPr>
        <w:t xml:space="preserve"> </w:t>
      </w:r>
      <w:r w:rsidR="00D934EB">
        <w:rPr>
          <w:rFonts w:ascii="Calibri" w:hAnsi="Calibri" w:cs="Calibri"/>
          <w:b/>
          <w:bCs/>
        </w:rPr>
        <w:t xml:space="preserve">będący </w:t>
      </w:r>
      <w:r w:rsidR="00E54BCC">
        <w:rPr>
          <w:rFonts w:ascii="Calibri" w:hAnsi="Calibri" w:cs="Calibri"/>
          <w:b/>
          <w:bCs/>
        </w:rPr>
        <w:t xml:space="preserve">między innymi </w:t>
      </w:r>
      <w:r w:rsidR="00D934EB">
        <w:rPr>
          <w:rFonts w:ascii="Calibri" w:hAnsi="Calibri" w:cs="Calibri"/>
          <w:b/>
          <w:bCs/>
        </w:rPr>
        <w:t xml:space="preserve">wyłącznym dystrybutorem </w:t>
      </w:r>
      <w:r w:rsidR="00D934EB" w:rsidRPr="00D934EB">
        <w:rPr>
          <w:rFonts w:ascii="Calibri" w:hAnsi="Calibri" w:cs="Calibri"/>
          <w:b/>
        </w:rPr>
        <w:t>systemów robotyki chirurgicznej da Vinci</w:t>
      </w:r>
      <w:r w:rsidR="003D46AF">
        <w:rPr>
          <w:rFonts w:ascii="Calibri" w:hAnsi="Calibri" w:cs="Calibri"/>
          <w:b/>
        </w:rPr>
        <w:t xml:space="preserve"> w</w:t>
      </w:r>
      <w:r w:rsidR="00625982">
        <w:rPr>
          <w:rFonts w:ascii="Calibri" w:hAnsi="Calibri" w:cs="Calibri"/>
          <w:b/>
        </w:rPr>
        <w:t xml:space="preserve"> </w:t>
      </w:r>
      <w:r w:rsidR="003D46AF">
        <w:rPr>
          <w:rFonts w:ascii="Calibri" w:hAnsi="Calibri" w:cs="Calibri"/>
          <w:b/>
        </w:rPr>
        <w:t>Polsce, Czechach, Słowacji, Litwie</w:t>
      </w:r>
      <w:r w:rsidR="00625982">
        <w:rPr>
          <w:rFonts w:ascii="Calibri" w:hAnsi="Calibri" w:cs="Calibri"/>
          <w:b/>
        </w:rPr>
        <w:t>,</w:t>
      </w:r>
      <w:r w:rsidR="003D46AF">
        <w:rPr>
          <w:rFonts w:ascii="Calibri" w:hAnsi="Calibri" w:cs="Calibri"/>
          <w:b/>
        </w:rPr>
        <w:t xml:space="preserve"> Łotwie i Estonii, rozszerzył zakres terytorialny umowy z Intuitive Surgical o kolejny rynek – Ukrainę. Jednocześnie współpraca </w:t>
      </w:r>
      <w:r w:rsidR="00625982">
        <w:rPr>
          <w:rFonts w:ascii="Calibri" w:hAnsi="Calibri" w:cs="Calibri"/>
          <w:b/>
        </w:rPr>
        <w:t xml:space="preserve">polskiej spółki </w:t>
      </w:r>
      <w:r w:rsidR="003D46AF">
        <w:rPr>
          <w:rFonts w:ascii="Calibri" w:hAnsi="Calibri" w:cs="Calibri"/>
          <w:b/>
        </w:rPr>
        <w:t xml:space="preserve">z </w:t>
      </w:r>
      <w:r w:rsidR="00625982">
        <w:rPr>
          <w:rFonts w:ascii="Calibri" w:hAnsi="Calibri" w:cs="Calibri"/>
          <w:b/>
        </w:rPr>
        <w:t>globalnym liderem w obszarze robotyki chirurgicznej</w:t>
      </w:r>
      <w:r w:rsidR="003D46AF">
        <w:rPr>
          <w:rFonts w:ascii="Calibri" w:hAnsi="Calibri" w:cs="Calibri"/>
          <w:b/>
        </w:rPr>
        <w:t xml:space="preserve"> na wszystkich rynkach została wydłużona do </w:t>
      </w:r>
      <w:r w:rsidR="00516BCA">
        <w:rPr>
          <w:rFonts w:ascii="Calibri" w:hAnsi="Calibri" w:cs="Calibri"/>
          <w:b/>
        </w:rPr>
        <w:t xml:space="preserve">końca </w:t>
      </w:r>
      <w:r w:rsidR="008E7FAE">
        <w:rPr>
          <w:rFonts w:ascii="Calibri" w:hAnsi="Calibri" w:cs="Calibri"/>
          <w:b/>
        </w:rPr>
        <w:t>2031</w:t>
      </w:r>
      <w:r w:rsidR="003D46AF">
        <w:rPr>
          <w:rFonts w:ascii="Calibri" w:hAnsi="Calibri" w:cs="Calibri"/>
          <w:b/>
        </w:rPr>
        <w:t xml:space="preserve"> roku. </w:t>
      </w:r>
    </w:p>
    <w:p w14:paraId="40B00924" w14:textId="77777777" w:rsidR="003B6AC6" w:rsidRPr="000E1D9E" w:rsidRDefault="003B6AC6" w:rsidP="00197A11">
      <w:pPr>
        <w:spacing w:after="120" w:line="252" w:lineRule="auto"/>
        <w:jc w:val="both"/>
        <w:rPr>
          <w:rFonts w:ascii="Calibri" w:hAnsi="Calibri" w:cs="Calibri"/>
        </w:rPr>
      </w:pPr>
    </w:p>
    <w:p w14:paraId="6DD73C3E" w14:textId="0BD5305F" w:rsidR="0098776A" w:rsidRDefault="0098776A" w:rsidP="00197A11">
      <w:pPr>
        <w:spacing w:after="120" w:line="252" w:lineRule="auto"/>
        <w:jc w:val="both"/>
        <w:rPr>
          <w:rFonts w:ascii="Calibri" w:hAnsi="Calibri" w:cs="Calibri"/>
        </w:rPr>
      </w:pPr>
      <w:r w:rsidRPr="00625982">
        <w:rPr>
          <w:rFonts w:ascii="Calibri" w:hAnsi="Calibri" w:cs="Calibri"/>
          <w:i/>
          <w:iCs/>
        </w:rPr>
        <w:t xml:space="preserve">– Przedłużenie współpracy </w:t>
      </w:r>
      <w:r w:rsidR="00516BCA">
        <w:rPr>
          <w:rFonts w:ascii="Calibri" w:hAnsi="Calibri" w:cs="Calibri"/>
          <w:i/>
          <w:iCs/>
        </w:rPr>
        <w:t xml:space="preserve">do </w:t>
      </w:r>
      <w:r w:rsidR="00E54BCC">
        <w:rPr>
          <w:rFonts w:ascii="Calibri" w:hAnsi="Calibri" w:cs="Calibri"/>
          <w:i/>
          <w:iCs/>
        </w:rPr>
        <w:t xml:space="preserve">końca </w:t>
      </w:r>
      <w:r w:rsidR="008E7FAE">
        <w:rPr>
          <w:rFonts w:ascii="Calibri" w:hAnsi="Calibri" w:cs="Calibri"/>
          <w:i/>
          <w:iCs/>
        </w:rPr>
        <w:t>2031</w:t>
      </w:r>
      <w:r w:rsidR="00516BCA">
        <w:rPr>
          <w:rFonts w:ascii="Calibri" w:hAnsi="Calibri" w:cs="Calibri"/>
          <w:i/>
          <w:iCs/>
        </w:rPr>
        <w:t xml:space="preserve"> roku</w:t>
      </w:r>
      <w:r w:rsidRPr="00625982">
        <w:rPr>
          <w:rFonts w:ascii="Calibri" w:hAnsi="Calibri" w:cs="Calibri"/>
          <w:i/>
          <w:iCs/>
        </w:rPr>
        <w:t xml:space="preserve"> oraz powierzeniu nam odpowiedzialności za następny rynek </w:t>
      </w:r>
      <w:r w:rsidR="00FB3E70">
        <w:rPr>
          <w:rFonts w:ascii="Calibri" w:hAnsi="Calibri" w:cs="Calibri"/>
          <w:i/>
          <w:iCs/>
        </w:rPr>
        <w:t>to</w:t>
      </w:r>
      <w:r w:rsidRPr="00625982">
        <w:rPr>
          <w:rFonts w:ascii="Calibri" w:hAnsi="Calibri" w:cs="Calibri"/>
          <w:i/>
          <w:iCs/>
        </w:rPr>
        <w:t xml:space="preserve"> </w:t>
      </w:r>
      <w:r w:rsidR="00FB3E70">
        <w:rPr>
          <w:rFonts w:ascii="Calibri" w:hAnsi="Calibri" w:cs="Calibri"/>
          <w:i/>
          <w:iCs/>
        </w:rPr>
        <w:t>jednoznaczne</w:t>
      </w:r>
      <w:r w:rsidR="00FB3E70" w:rsidRPr="00625982">
        <w:rPr>
          <w:rFonts w:ascii="Calibri" w:hAnsi="Calibri" w:cs="Calibri"/>
          <w:i/>
          <w:iCs/>
        </w:rPr>
        <w:t xml:space="preserve"> </w:t>
      </w:r>
      <w:r w:rsidRPr="00625982">
        <w:rPr>
          <w:rFonts w:ascii="Calibri" w:hAnsi="Calibri" w:cs="Calibri"/>
          <w:i/>
          <w:iCs/>
        </w:rPr>
        <w:t xml:space="preserve">potwierdzenie zaufania do kompetencji Grupy Synektik jako długoterminowego partnera </w:t>
      </w:r>
      <w:r w:rsidR="00516BCA" w:rsidRPr="00625982">
        <w:rPr>
          <w:rFonts w:ascii="Calibri" w:hAnsi="Calibri" w:cs="Calibri"/>
          <w:i/>
          <w:iCs/>
        </w:rPr>
        <w:t xml:space="preserve">Intuitive Surgical </w:t>
      </w:r>
      <w:r w:rsidRPr="00625982">
        <w:rPr>
          <w:rFonts w:ascii="Calibri" w:hAnsi="Calibri" w:cs="Calibri"/>
          <w:i/>
          <w:iCs/>
        </w:rPr>
        <w:t xml:space="preserve">w regionie. Konsekwentnie realizujemy strategię rozwoju w segmencie robotyki chirurgicznej, łącząc doświadczenie operacyjne, zaplecze serwisowo-szkoleniowe oraz bliską współpracę z </w:t>
      </w:r>
      <w:r w:rsidR="00516BCA">
        <w:rPr>
          <w:rFonts w:ascii="Calibri" w:hAnsi="Calibri" w:cs="Calibri"/>
          <w:i/>
          <w:iCs/>
        </w:rPr>
        <w:t>placówkami</w:t>
      </w:r>
      <w:r w:rsidRPr="00625982">
        <w:rPr>
          <w:rFonts w:ascii="Calibri" w:hAnsi="Calibri" w:cs="Calibri"/>
          <w:i/>
          <w:iCs/>
        </w:rPr>
        <w:t xml:space="preserve"> ochrony zdrowia. Nowy etap umowy daje nam stabilne fundamenty do dalszej ekspansji i zwiększania dostępności technologii da Vinci dla pacjentów w Europie Środkowo-Wschodniej –</w:t>
      </w:r>
      <w:r w:rsidRPr="00625982">
        <w:rPr>
          <w:rFonts w:ascii="Calibri" w:hAnsi="Calibri" w:cs="Calibri"/>
        </w:rPr>
        <w:t xml:space="preserve"> komentuje </w:t>
      </w:r>
      <w:r w:rsidRPr="00625982">
        <w:rPr>
          <w:rFonts w:ascii="Calibri" w:hAnsi="Calibri" w:cs="Calibri"/>
          <w:b/>
          <w:bCs/>
        </w:rPr>
        <w:t>Cezary Kozanecki, założyciel i prezes zarządu Synektik</w:t>
      </w:r>
      <w:r w:rsidRPr="00625982">
        <w:rPr>
          <w:rFonts w:ascii="Calibri" w:hAnsi="Calibri" w:cs="Calibri"/>
        </w:rPr>
        <w:t>.</w:t>
      </w:r>
      <w:r w:rsidR="00E54BCC">
        <w:rPr>
          <w:rFonts w:ascii="Calibri" w:hAnsi="Calibri" w:cs="Calibri"/>
        </w:rPr>
        <w:t xml:space="preserve"> </w:t>
      </w:r>
    </w:p>
    <w:p w14:paraId="3A9BFE1F" w14:textId="19EEC078" w:rsidR="00E921FC" w:rsidRPr="00AA623D" w:rsidRDefault="00AA623D" w:rsidP="00197A11">
      <w:pPr>
        <w:spacing w:after="120" w:line="252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="00627082">
        <w:rPr>
          <w:rFonts w:ascii="Calibri" w:hAnsi="Calibri" w:cs="Calibri"/>
        </w:rPr>
        <w:t>odczas tegorocznej konferencji</w:t>
      </w:r>
      <w:r w:rsidR="00627082" w:rsidRPr="00627082">
        <w:rPr>
          <w:rFonts w:ascii="Calibri" w:hAnsi="Calibri" w:cs="Calibri"/>
        </w:rPr>
        <w:t xml:space="preserve"> Annual Commercial Meeting w Orlando</w:t>
      </w:r>
      <w:r w:rsidR="00627082">
        <w:rPr>
          <w:rFonts w:ascii="Calibri" w:hAnsi="Calibri" w:cs="Calibri"/>
        </w:rPr>
        <w:t>, zorganizowanej przez Intuitive Surgical, Synektik</w:t>
      </w:r>
      <w:r w:rsidR="00627082" w:rsidRPr="00627082">
        <w:rPr>
          <w:rFonts w:ascii="Calibri" w:hAnsi="Calibri" w:cs="Calibri"/>
        </w:rPr>
        <w:t xml:space="preserve"> zosta</w:t>
      </w:r>
      <w:r w:rsidR="00627082">
        <w:rPr>
          <w:rFonts w:ascii="Calibri" w:hAnsi="Calibri" w:cs="Calibri"/>
        </w:rPr>
        <w:t xml:space="preserve">ł uznany za </w:t>
      </w:r>
      <w:r w:rsidR="00627082" w:rsidRPr="00627082">
        <w:rPr>
          <w:rFonts w:ascii="Calibri" w:hAnsi="Calibri" w:cs="Calibri"/>
        </w:rPr>
        <w:t>najlepsz</w:t>
      </w:r>
      <w:r w:rsidR="00627082">
        <w:rPr>
          <w:rFonts w:ascii="Calibri" w:hAnsi="Calibri" w:cs="Calibri"/>
        </w:rPr>
        <w:t>ego</w:t>
      </w:r>
      <w:r w:rsidR="00627082" w:rsidRPr="00627082">
        <w:rPr>
          <w:rFonts w:ascii="Calibri" w:hAnsi="Calibri" w:cs="Calibri"/>
        </w:rPr>
        <w:t xml:space="preserve"> na świecie dystrybutor</w:t>
      </w:r>
      <w:r w:rsidR="00627082">
        <w:rPr>
          <w:rFonts w:ascii="Calibri" w:hAnsi="Calibri" w:cs="Calibri"/>
        </w:rPr>
        <w:t>a</w:t>
      </w:r>
      <w:r w:rsidR="00627082" w:rsidRPr="00627082">
        <w:rPr>
          <w:rFonts w:ascii="Calibri" w:hAnsi="Calibri" w:cs="Calibri"/>
        </w:rPr>
        <w:t xml:space="preserve"> systemów chirurgii robotycznej da Vinci</w:t>
      </w:r>
      <w:r w:rsidR="00627082">
        <w:rPr>
          <w:rFonts w:ascii="Calibri" w:hAnsi="Calibri" w:cs="Calibri"/>
        </w:rPr>
        <w:t xml:space="preserve"> (</w:t>
      </w:r>
      <w:r w:rsidR="00627082" w:rsidRPr="00627082">
        <w:rPr>
          <w:rFonts w:ascii="Calibri" w:hAnsi="Calibri" w:cs="Calibri"/>
        </w:rPr>
        <w:t>Distributor Worldwide and Best Clinical Partner 2025</w:t>
      </w:r>
      <w:r w:rsidR="00627082">
        <w:rPr>
          <w:rFonts w:ascii="Calibri" w:hAnsi="Calibri" w:cs="Calibri"/>
        </w:rPr>
        <w:t>)</w:t>
      </w:r>
      <w:r w:rsidR="00627082" w:rsidRPr="00627082">
        <w:rPr>
          <w:rFonts w:ascii="Calibri" w:hAnsi="Calibri" w:cs="Calibri"/>
        </w:rPr>
        <w:t>.</w:t>
      </w:r>
      <w:r w:rsidR="00627082">
        <w:rPr>
          <w:rFonts w:ascii="Calibri" w:hAnsi="Calibri" w:cs="Calibri"/>
        </w:rPr>
        <w:t xml:space="preserve"> </w:t>
      </w:r>
    </w:p>
    <w:p w14:paraId="14094B97" w14:textId="118D116F" w:rsidR="00625982" w:rsidRPr="00625982" w:rsidRDefault="00625982" w:rsidP="00625982">
      <w:pPr>
        <w:spacing w:after="120" w:line="252" w:lineRule="auto"/>
        <w:jc w:val="both"/>
        <w:rPr>
          <w:rFonts w:ascii="Calibri" w:hAnsi="Calibri" w:cs="Calibri"/>
        </w:rPr>
      </w:pPr>
      <w:r w:rsidRPr="00625982">
        <w:rPr>
          <w:rFonts w:ascii="Calibri" w:hAnsi="Calibri" w:cs="Calibri"/>
        </w:rPr>
        <w:t xml:space="preserve">Synektik współpracuje z Intuitive Surgical </w:t>
      </w:r>
      <w:r w:rsidR="00516BCA" w:rsidRPr="00625982">
        <w:rPr>
          <w:rFonts w:ascii="Calibri" w:hAnsi="Calibri" w:cs="Calibri"/>
        </w:rPr>
        <w:t xml:space="preserve">na polskim </w:t>
      </w:r>
      <w:r w:rsidR="00E54BCC" w:rsidRPr="00625982">
        <w:rPr>
          <w:rFonts w:ascii="Calibri" w:hAnsi="Calibri" w:cs="Calibri"/>
        </w:rPr>
        <w:t xml:space="preserve">rynku </w:t>
      </w:r>
      <w:r w:rsidRPr="00625982">
        <w:rPr>
          <w:rFonts w:ascii="Calibri" w:hAnsi="Calibri" w:cs="Calibri"/>
        </w:rPr>
        <w:t xml:space="preserve">nieprzerwanie od 2018 roku, gdzie systemy robotyczne da Vinci stały się istotnym elementem nowoczesnej chirurgii. Od 2022 roku Grupa jest wyłącznym dystrybutorem tych systemów </w:t>
      </w:r>
      <w:r w:rsidR="00516BCA">
        <w:rPr>
          <w:rFonts w:ascii="Calibri" w:hAnsi="Calibri" w:cs="Calibri"/>
        </w:rPr>
        <w:t>także w</w:t>
      </w:r>
      <w:r w:rsidRPr="00625982">
        <w:rPr>
          <w:rFonts w:ascii="Calibri" w:hAnsi="Calibri" w:cs="Calibri"/>
        </w:rPr>
        <w:t xml:space="preserve"> Czech</w:t>
      </w:r>
      <w:r w:rsidR="00516BCA">
        <w:rPr>
          <w:rFonts w:ascii="Calibri" w:hAnsi="Calibri" w:cs="Calibri"/>
        </w:rPr>
        <w:t>ach</w:t>
      </w:r>
      <w:r w:rsidRPr="00625982">
        <w:rPr>
          <w:rFonts w:ascii="Calibri" w:hAnsi="Calibri" w:cs="Calibri"/>
        </w:rPr>
        <w:t xml:space="preserve"> i Słowacji, a w 2024 roku zakres współpracy został rozszerzony o Litwę, Łotwę i Estonię, co było kolejnym krokiem w budowie silnej, </w:t>
      </w:r>
      <w:r w:rsidRPr="003B3C9A">
        <w:rPr>
          <w:rFonts w:ascii="Calibri" w:hAnsi="Calibri" w:cs="Calibri"/>
        </w:rPr>
        <w:t xml:space="preserve">regionalnej platformy dystrybucji </w:t>
      </w:r>
      <w:r w:rsidR="003B3C9A">
        <w:rPr>
          <w:rFonts w:ascii="Calibri" w:hAnsi="Calibri" w:cs="Calibri"/>
        </w:rPr>
        <w:t xml:space="preserve">zaawansowanych </w:t>
      </w:r>
      <w:r w:rsidR="00A64245">
        <w:rPr>
          <w:rFonts w:ascii="Calibri" w:hAnsi="Calibri" w:cs="Calibri"/>
        </w:rPr>
        <w:t>technologii medycznych</w:t>
      </w:r>
      <w:r w:rsidR="003B3C9A" w:rsidRPr="003B3C9A">
        <w:rPr>
          <w:rFonts w:ascii="Calibri" w:hAnsi="Calibri" w:cs="Calibri"/>
        </w:rPr>
        <w:t>.</w:t>
      </w:r>
      <w:r w:rsidRPr="00625982">
        <w:rPr>
          <w:rFonts w:ascii="Calibri" w:hAnsi="Calibri" w:cs="Calibri"/>
        </w:rPr>
        <w:t xml:space="preserve"> </w:t>
      </w:r>
    </w:p>
    <w:p w14:paraId="66D220F8" w14:textId="2A752474" w:rsidR="00625982" w:rsidRPr="00A86063" w:rsidRDefault="00A64245" w:rsidP="00625982">
      <w:pPr>
        <w:spacing w:after="120" w:line="252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R</w:t>
      </w:r>
      <w:r w:rsidR="00625982" w:rsidRPr="00625982">
        <w:rPr>
          <w:rFonts w:ascii="Calibri" w:hAnsi="Calibri" w:cs="Calibri"/>
        </w:rPr>
        <w:t>ynek ukraiński, podobnie jak dotychczasowe</w:t>
      </w:r>
      <w:r>
        <w:rPr>
          <w:rFonts w:ascii="Calibri" w:hAnsi="Calibri" w:cs="Calibri"/>
        </w:rPr>
        <w:t xml:space="preserve">, </w:t>
      </w:r>
      <w:r w:rsidR="00625982" w:rsidRPr="00625982">
        <w:rPr>
          <w:rFonts w:ascii="Calibri" w:hAnsi="Calibri" w:cs="Calibri"/>
        </w:rPr>
        <w:t xml:space="preserve">będzie obsługiwany przez Synektik na zasadzie wyłączności. Zakres współpracy obejmuje </w:t>
      </w:r>
      <w:r w:rsidR="00E91FA2">
        <w:rPr>
          <w:rFonts w:ascii="Calibri" w:hAnsi="Calibri" w:cs="Calibri"/>
        </w:rPr>
        <w:t xml:space="preserve">sprzedaż i </w:t>
      </w:r>
      <w:r w:rsidR="006F0A42">
        <w:rPr>
          <w:rFonts w:ascii="Calibri" w:hAnsi="Calibri" w:cs="Calibri"/>
        </w:rPr>
        <w:t>dostawy systemów robotycznych da Vinci wraz z</w:t>
      </w:r>
      <w:r w:rsidR="00E91FA2">
        <w:rPr>
          <w:rFonts w:ascii="Calibri" w:hAnsi="Calibri" w:cs="Calibri"/>
        </w:rPr>
        <w:t> </w:t>
      </w:r>
      <w:r w:rsidR="00625982" w:rsidRPr="00625982">
        <w:rPr>
          <w:rFonts w:ascii="Calibri" w:hAnsi="Calibri" w:cs="Calibri"/>
        </w:rPr>
        <w:t>pełn</w:t>
      </w:r>
      <w:r w:rsidR="006F0A42">
        <w:rPr>
          <w:rFonts w:ascii="Calibri" w:hAnsi="Calibri" w:cs="Calibri"/>
        </w:rPr>
        <w:t>ym</w:t>
      </w:r>
      <w:r w:rsidR="00625982" w:rsidRPr="00625982">
        <w:rPr>
          <w:rFonts w:ascii="Calibri" w:hAnsi="Calibri" w:cs="Calibri"/>
        </w:rPr>
        <w:t xml:space="preserve"> wsparcie</w:t>
      </w:r>
      <w:r w:rsidR="006F0A42">
        <w:rPr>
          <w:rFonts w:ascii="Calibri" w:hAnsi="Calibri" w:cs="Calibri"/>
        </w:rPr>
        <w:t>m</w:t>
      </w:r>
      <w:r w:rsidR="00625982" w:rsidRPr="00625982">
        <w:rPr>
          <w:rFonts w:ascii="Calibri" w:hAnsi="Calibri" w:cs="Calibri"/>
        </w:rPr>
        <w:t xml:space="preserve"> wdrożeniow</w:t>
      </w:r>
      <w:r w:rsidR="006F0A42">
        <w:rPr>
          <w:rFonts w:ascii="Calibri" w:hAnsi="Calibri" w:cs="Calibri"/>
        </w:rPr>
        <w:t>ym</w:t>
      </w:r>
      <w:r w:rsidR="00625982" w:rsidRPr="00625982">
        <w:rPr>
          <w:rFonts w:ascii="Calibri" w:hAnsi="Calibri" w:cs="Calibri"/>
        </w:rPr>
        <w:t xml:space="preserve"> i operacyjn</w:t>
      </w:r>
      <w:r w:rsidR="006F0A42">
        <w:rPr>
          <w:rFonts w:ascii="Calibri" w:hAnsi="Calibri" w:cs="Calibri"/>
        </w:rPr>
        <w:t>ym</w:t>
      </w:r>
      <w:r w:rsidR="00625982" w:rsidRPr="00625982">
        <w:rPr>
          <w:rFonts w:ascii="Calibri" w:hAnsi="Calibri" w:cs="Calibri"/>
        </w:rPr>
        <w:t>, w tym szkolenia</w:t>
      </w:r>
      <w:r w:rsidR="003B3C9A">
        <w:rPr>
          <w:rFonts w:ascii="Calibri" w:hAnsi="Calibri" w:cs="Calibri"/>
        </w:rPr>
        <w:t>,</w:t>
      </w:r>
      <w:r w:rsidR="00625982" w:rsidRPr="00625982">
        <w:rPr>
          <w:rFonts w:ascii="Calibri" w:hAnsi="Calibri" w:cs="Calibri"/>
        </w:rPr>
        <w:t xml:space="preserve"> rozwój zaplecza serwisowego</w:t>
      </w:r>
      <w:r w:rsidR="003B3C9A">
        <w:rPr>
          <w:rFonts w:ascii="Calibri" w:hAnsi="Calibri" w:cs="Calibri"/>
        </w:rPr>
        <w:t xml:space="preserve"> oraz </w:t>
      </w:r>
      <w:r w:rsidR="003B3C9A" w:rsidRPr="00A86063">
        <w:rPr>
          <w:rFonts w:ascii="Calibri" w:hAnsi="Calibri" w:cs="Calibri"/>
        </w:rPr>
        <w:t xml:space="preserve">kwestie regulacyjne </w:t>
      </w:r>
      <w:r w:rsidR="00E54BCC" w:rsidRPr="00A86063">
        <w:rPr>
          <w:rFonts w:ascii="Calibri" w:hAnsi="Calibri" w:cs="Calibri"/>
        </w:rPr>
        <w:t>i</w:t>
      </w:r>
      <w:r w:rsidR="003B3C9A" w:rsidRPr="00A86063">
        <w:rPr>
          <w:rFonts w:ascii="Calibri" w:hAnsi="Calibri" w:cs="Calibri"/>
        </w:rPr>
        <w:t xml:space="preserve"> marketingowe</w:t>
      </w:r>
      <w:r w:rsidR="00625982" w:rsidRPr="00A86063">
        <w:rPr>
          <w:rFonts w:ascii="Calibri" w:hAnsi="Calibri" w:cs="Calibri"/>
        </w:rPr>
        <w:t xml:space="preserve">. </w:t>
      </w:r>
    </w:p>
    <w:p w14:paraId="22B93FB8" w14:textId="2AE6F1B1" w:rsidR="00516BCA" w:rsidRPr="00625982" w:rsidRDefault="003B3C9A" w:rsidP="00625982">
      <w:pPr>
        <w:spacing w:after="120" w:line="252" w:lineRule="auto"/>
        <w:jc w:val="both"/>
        <w:rPr>
          <w:rFonts w:ascii="Calibri" w:hAnsi="Calibri" w:cs="Calibri"/>
        </w:rPr>
      </w:pPr>
      <w:r w:rsidRPr="00A86063">
        <w:rPr>
          <w:rFonts w:ascii="Calibri" w:hAnsi="Calibri" w:cs="Calibri"/>
          <w:i/>
          <w:iCs/>
        </w:rPr>
        <w:t xml:space="preserve">– Rozszerzenie współpracy o rynek ukraiński ma dla nas szczególny wymiar. W obecnych uwarunkowaniach </w:t>
      </w:r>
      <w:r w:rsidR="00E921FC" w:rsidRPr="00A86063">
        <w:rPr>
          <w:rFonts w:ascii="Calibri" w:hAnsi="Calibri" w:cs="Calibri"/>
          <w:i/>
          <w:iCs/>
        </w:rPr>
        <w:t xml:space="preserve">kwestie bezpieczeństwa pozostają </w:t>
      </w:r>
      <w:r w:rsidRPr="00A86063">
        <w:rPr>
          <w:rFonts w:ascii="Calibri" w:hAnsi="Calibri" w:cs="Calibri"/>
          <w:i/>
          <w:iCs/>
        </w:rPr>
        <w:t>absolutnym priorytetem, a rozwój działalności będzie</w:t>
      </w:r>
      <w:r w:rsidR="00E921FC" w:rsidRPr="00A86063">
        <w:rPr>
          <w:rFonts w:ascii="Calibri" w:hAnsi="Calibri" w:cs="Calibri"/>
          <w:i/>
          <w:iCs/>
        </w:rPr>
        <w:t>my</w:t>
      </w:r>
      <w:r w:rsidRPr="00A86063">
        <w:rPr>
          <w:rFonts w:ascii="Calibri" w:hAnsi="Calibri" w:cs="Calibri"/>
          <w:i/>
          <w:iCs/>
        </w:rPr>
        <w:t xml:space="preserve"> </w:t>
      </w:r>
      <w:r w:rsidR="00E921FC" w:rsidRPr="00A86063">
        <w:rPr>
          <w:rFonts w:ascii="Calibri" w:hAnsi="Calibri" w:cs="Calibri"/>
          <w:i/>
          <w:iCs/>
        </w:rPr>
        <w:t xml:space="preserve">realizować </w:t>
      </w:r>
      <w:r w:rsidRPr="00A86063">
        <w:rPr>
          <w:rFonts w:ascii="Calibri" w:hAnsi="Calibri" w:cs="Calibri"/>
          <w:i/>
          <w:iCs/>
        </w:rPr>
        <w:t>etapow</w:t>
      </w:r>
      <w:r w:rsidR="00E921FC" w:rsidRPr="00A86063">
        <w:rPr>
          <w:rFonts w:ascii="Calibri" w:hAnsi="Calibri" w:cs="Calibri"/>
          <w:i/>
          <w:iCs/>
        </w:rPr>
        <w:t>o</w:t>
      </w:r>
      <w:r w:rsidRPr="00A86063">
        <w:rPr>
          <w:rFonts w:ascii="Calibri" w:hAnsi="Calibri" w:cs="Calibri"/>
          <w:i/>
          <w:iCs/>
        </w:rPr>
        <w:t xml:space="preserve"> i</w:t>
      </w:r>
      <w:r w:rsidR="00E921FC" w:rsidRPr="00A86063">
        <w:rPr>
          <w:rFonts w:ascii="Calibri" w:hAnsi="Calibri" w:cs="Calibri"/>
          <w:i/>
          <w:iCs/>
        </w:rPr>
        <w:t xml:space="preserve"> </w:t>
      </w:r>
      <w:r w:rsidRPr="00A86063">
        <w:rPr>
          <w:rFonts w:ascii="Calibri" w:hAnsi="Calibri" w:cs="Calibri"/>
          <w:i/>
          <w:iCs/>
        </w:rPr>
        <w:t>odpowiedzialn</w:t>
      </w:r>
      <w:r w:rsidR="00E921FC" w:rsidRPr="00A86063">
        <w:rPr>
          <w:rFonts w:ascii="Calibri" w:hAnsi="Calibri" w:cs="Calibri"/>
          <w:i/>
          <w:iCs/>
        </w:rPr>
        <w:t>ie</w:t>
      </w:r>
      <w:r w:rsidRPr="00A86063">
        <w:rPr>
          <w:rFonts w:ascii="Calibri" w:hAnsi="Calibri" w:cs="Calibri"/>
          <w:i/>
          <w:iCs/>
        </w:rPr>
        <w:t>. Jednocześnie decyzja Intuitive Surgical o objęciu Ukrainy zakresem</w:t>
      </w:r>
      <w:r w:rsidR="00FB3E70" w:rsidRPr="00A86063">
        <w:rPr>
          <w:rFonts w:ascii="Calibri" w:hAnsi="Calibri" w:cs="Calibri"/>
          <w:i/>
          <w:iCs/>
        </w:rPr>
        <w:t xml:space="preserve"> naszej</w:t>
      </w:r>
      <w:r w:rsidRPr="00A86063">
        <w:rPr>
          <w:rFonts w:ascii="Calibri" w:hAnsi="Calibri" w:cs="Calibri"/>
          <w:i/>
          <w:iCs/>
        </w:rPr>
        <w:t xml:space="preserve"> umowy potwierdza przekonanie o długoterminowym potencjale tego rynku. Wierzymy, że po zakończeniu działań wojennych</w:t>
      </w:r>
      <w:r w:rsidR="00FB3E70" w:rsidRPr="00A86063">
        <w:rPr>
          <w:rFonts w:ascii="Calibri" w:hAnsi="Calibri" w:cs="Calibri"/>
          <w:i/>
          <w:iCs/>
        </w:rPr>
        <w:t xml:space="preserve"> modernizacja szpitali przyspieszy, </w:t>
      </w:r>
      <w:r w:rsidRPr="00A86063">
        <w:rPr>
          <w:rFonts w:ascii="Calibri" w:hAnsi="Calibri" w:cs="Calibri"/>
          <w:i/>
          <w:iCs/>
        </w:rPr>
        <w:t>potrzeby w zakresie</w:t>
      </w:r>
      <w:r w:rsidRPr="003B3C9A">
        <w:rPr>
          <w:rFonts w:ascii="Calibri" w:hAnsi="Calibri" w:cs="Calibri"/>
          <w:i/>
          <w:iCs/>
        </w:rPr>
        <w:t xml:space="preserve"> nowoczesnej, małoinwazyjnej chirurgii będą tam jeszcze większe, a nasze doświadczenie w budowie ekosystemu robotyki medycznej pozwoli skutecznie wesprzeć odbudowę systemu ochrony zdrowia</w:t>
      </w:r>
      <w:r w:rsidRPr="003B3C9A">
        <w:rPr>
          <w:rFonts w:ascii="Calibri" w:hAnsi="Calibri" w:cs="Calibri"/>
        </w:rPr>
        <w:t xml:space="preserve"> –</w:t>
      </w:r>
      <w:r>
        <w:rPr>
          <w:rFonts w:ascii="Calibri" w:hAnsi="Calibri" w:cs="Calibri"/>
        </w:rPr>
        <w:t xml:space="preserve"> </w:t>
      </w:r>
      <w:r w:rsidRPr="00625982">
        <w:rPr>
          <w:rFonts w:ascii="Calibri" w:hAnsi="Calibri" w:cs="Calibri"/>
        </w:rPr>
        <w:t xml:space="preserve">komentuje </w:t>
      </w:r>
      <w:r w:rsidRPr="00625982">
        <w:rPr>
          <w:rFonts w:ascii="Calibri" w:hAnsi="Calibri" w:cs="Calibri"/>
          <w:b/>
          <w:bCs/>
        </w:rPr>
        <w:t>Cezary Kozanecki</w:t>
      </w:r>
      <w:r w:rsidRPr="003B3C9A">
        <w:rPr>
          <w:rFonts w:ascii="Calibri" w:hAnsi="Calibri" w:cs="Calibri"/>
        </w:rPr>
        <w:t xml:space="preserve">. </w:t>
      </w:r>
    </w:p>
    <w:p w14:paraId="00C1BC59" w14:textId="2855D938" w:rsidR="00516BCA" w:rsidRPr="003F3B0B" w:rsidRDefault="00516BCA" w:rsidP="00516BCA">
      <w:pPr>
        <w:spacing w:after="120" w:line="252" w:lineRule="auto"/>
        <w:jc w:val="both"/>
        <w:rPr>
          <w:rFonts w:ascii="Calibri" w:hAnsi="Calibri" w:cs="Calibri"/>
        </w:rPr>
      </w:pPr>
      <w:r w:rsidRPr="003F3B0B">
        <w:rPr>
          <w:rFonts w:ascii="Calibri" w:hAnsi="Calibri" w:cs="Calibri"/>
        </w:rPr>
        <w:t xml:space="preserve">Zabiegi chirurgiczne z wykorzystaniem systemów robotycznych da Vinci stanowią </w:t>
      </w:r>
      <w:r>
        <w:rPr>
          <w:rFonts w:ascii="Calibri" w:hAnsi="Calibri" w:cs="Calibri"/>
        </w:rPr>
        <w:t>prz</w:t>
      </w:r>
      <w:r w:rsidR="003B3C9A">
        <w:rPr>
          <w:rFonts w:ascii="Calibri" w:hAnsi="Calibri" w:cs="Calibri"/>
        </w:rPr>
        <w:t>e</w:t>
      </w:r>
      <w:r>
        <w:rPr>
          <w:rFonts w:ascii="Calibri" w:hAnsi="Calibri" w:cs="Calibri"/>
        </w:rPr>
        <w:t>łomową</w:t>
      </w:r>
      <w:r w:rsidRPr="003F3B0B">
        <w:rPr>
          <w:rFonts w:ascii="Calibri" w:hAnsi="Calibri" w:cs="Calibri"/>
        </w:rPr>
        <w:t xml:space="preserve"> zmianę jakościową w leczeniu wielu schorzeń</w:t>
      </w:r>
      <w:r>
        <w:rPr>
          <w:rFonts w:ascii="Calibri" w:hAnsi="Calibri" w:cs="Calibri"/>
        </w:rPr>
        <w:t xml:space="preserve"> – w szczególności w obszarze urologii, onkologii, a także chirurgii ogólnej</w:t>
      </w:r>
      <w:r w:rsidRPr="003F3B0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– </w:t>
      </w:r>
      <w:r w:rsidRPr="003F3B0B">
        <w:rPr>
          <w:rFonts w:ascii="Calibri" w:hAnsi="Calibri" w:cs="Calibri"/>
        </w:rPr>
        <w:t xml:space="preserve">umożliwiając większą precyzję, mniejszą inwazyjność oraz szybszą rekonwalescencję </w:t>
      </w:r>
      <w:r w:rsidRPr="003F3B0B">
        <w:rPr>
          <w:rFonts w:ascii="Calibri" w:hAnsi="Calibri" w:cs="Calibri"/>
        </w:rPr>
        <w:lastRenderedPageBreak/>
        <w:t>pacjentów. W ostatnich latach dziesiątki tysięcy pacjentów w Polsce, Czechach</w:t>
      </w:r>
      <w:r>
        <w:rPr>
          <w:rFonts w:ascii="Calibri" w:hAnsi="Calibri" w:cs="Calibri"/>
        </w:rPr>
        <w:t xml:space="preserve">, </w:t>
      </w:r>
      <w:r w:rsidRPr="003F3B0B">
        <w:rPr>
          <w:rFonts w:ascii="Calibri" w:hAnsi="Calibri" w:cs="Calibri"/>
        </w:rPr>
        <w:t xml:space="preserve">Słowacji </w:t>
      </w:r>
      <w:r>
        <w:rPr>
          <w:rFonts w:ascii="Calibri" w:hAnsi="Calibri" w:cs="Calibri"/>
        </w:rPr>
        <w:t xml:space="preserve">i krajach bałtyckich </w:t>
      </w:r>
      <w:r w:rsidRPr="003F3B0B">
        <w:rPr>
          <w:rFonts w:ascii="Calibri" w:hAnsi="Calibri" w:cs="Calibri"/>
        </w:rPr>
        <w:t>skorzystało z tej technologii, a Grupa Synektik konsekwentnie wzmacnia swoją pozycję jako wiodący dostawca rozwiązań z zakresu robotyki medycznej w regionie.</w:t>
      </w:r>
      <w:r>
        <w:rPr>
          <w:rFonts w:ascii="Calibri" w:hAnsi="Calibri" w:cs="Calibri"/>
        </w:rPr>
        <w:t xml:space="preserve"> </w:t>
      </w:r>
    </w:p>
    <w:p w14:paraId="24CD5C2C" w14:textId="24658550" w:rsidR="00516BCA" w:rsidRDefault="00516BCA" w:rsidP="00197A11">
      <w:pPr>
        <w:spacing w:after="120" w:line="252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Na koniec 2025 roku</w:t>
      </w:r>
      <w:r w:rsidR="003B6AC6">
        <w:rPr>
          <w:rFonts w:ascii="Calibri" w:hAnsi="Calibri" w:cs="Calibri"/>
        </w:rPr>
        <w:t xml:space="preserve"> Grupa Synektik </w:t>
      </w:r>
      <w:r w:rsidR="003B6AC6" w:rsidRPr="003B6AC6">
        <w:rPr>
          <w:rFonts w:ascii="Calibri" w:hAnsi="Calibri" w:cs="Calibri"/>
        </w:rPr>
        <w:t>m</w:t>
      </w:r>
      <w:r w:rsidR="003B6AC6">
        <w:rPr>
          <w:rFonts w:ascii="Calibri" w:hAnsi="Calibri" w:cs="Calibri"/>
        </w:rPr>
        <w:t>iała</w:t>
      </w:r>
      <w:r w:rsidR="003B6AC6" w:rsidRPr="003B6AC6">
        <w:rPr>
          <w:rFonts w:ascii="Calibri" w:hAnsi="Calibri" w:cs="Calibri"/>
        </w:rPr>
        <w:t xml:space="preserve"> pod </w:t>
      </w:r>
      <w:r w:rsidR="003B6AC6">
        <w:rPr>
          <w:rFonts w:ascii="Calibri" w:hAnsi="Calibri" w:cs="Calibri"/>
        </w:rPr>
        <w:t xml:space="preserve">swoją </w:t>
      </w:r>
      <w:r w:rsidR="003B6AC6" w:rsidRPr="003B6AC6">
        <w:rPr>
          <w:rFonts w:ascii="Calibri" w:hAnsi="Calibri" w:cs="Calibri"/>
        </w:rPr>
        <w:t xml:space="preserve">opieką 83 urządzenia </w:t>
      </w:r>
      <w:r w:rsidR="003B6AC6">
        <w:rPr>
          <w:rFonts w:ascii="Calibri" w:hAnsi="Calibri" w:cs="Calibri"/>
        </w:rPr>
        <w:t xml:space="preserve">da Vinci </w:t>
      </w:r>
      <w:r w:rsidR="003B6AC6" w:rsidRPr="003B6AC6">
        <w:rPr>
          <w:rFonts w:ascii="Calibri" w:hAnsi="Calibri" w:cs="Calibri"/>
        </w:rPr>
        <w:t xml:space="preserve">w </w:t>
      </w:r>
      <w:r w:rsidR="003B6AC6">
        <w:rPr>
          <w:rFonts w:ascii="Calibri" w:hAnsi="Calibri" w:cs="Calibri"/>
        </w:rPr>
        <w:t>Polsce</w:t>
      </w:r>
      <w:r w:rsidR="003B6AC6" w:rsidRPr="003B6AC6">
        <w:rPr>
          <w:rFonts w:ascii="Calibri" w:hAnsi="Calibri" w:cs="Calibri"/>
        </w:rPr>
        <w:t xml:space="preserve"> oraz łącznie 121 w całym regionie</w:t>
      </w:r>
      <w:r w:rsidR="003B6AC6">
        <w:rPr>
          <w:rFonts w:ascii="Calibri" w:hAnsi="Calibri" w:cs="Calibri"/>
        </w:rPr>
        <w:t xml:space="preserve">. </w:t>
      </w:r>
    </w:p>
    <w:p w14:paraId="6EEDC7D4" w14:textId="4975C1DC" w:rsidR="00A64245" w:rsidRDefault="00A64245" w:rsidP="00A64245">
      <w:pPr>
        <w:spacing w:after="120" w:line="252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</w:t>
      </w:r>
      <w:r w:rsidRPr="00197A11">
        <w:rPr>
          <w:rFonts w:ascii="Calibri" w:hAnsi="Calibri" w:cs="Calibri"/>
        </w:rPr>
        <w:t>spółprac</w:t>
      </w:r>
      <w:r>
        <w:rPr>
          <w:rFonts w:ascii="Calibri" w:hAnsi="Calibri" w:cs="Calibri"/>
        </w:rPr>
        <w:t>a</w:t>
      </w:r>
      <w:r w:rsidRPr="00197A11">
        <w:rPr>
          <w:rFonts w:ascii="Calibri" w:hAnsi="Calibri" w:cs="Calibri"/>
        </w:rPr>
        <w:t xml:space="preserve"> Synektika z </w:t>
      </w:r>
      <w:r>
        <w:rPr>
          <w:rFonts w:ascii="Calibri" w:hAnsi="Calibri" w:cs="Calibri"/>
        </w:rPr>
        <w:t>Intuitive Surgical</w:t>
      </w:r>
      <w:r w:rsidRPr="00197A1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stanowi dla polskiej spółki źródło</w:t>
      </w:r>
      <w:r w:rsidRPr="00197A11">
        <w:rPr>
          <w:rFonts w:ascii="Calibri" w:hAnsi="Calibri" w:cs="Calibri"/>
        </w:rPr>
        <w:t xml:space="preserve"> przychod</w:t>
      </w:r>
      <w:r>
        <w:rPr>
          <w:rFonts w:ascii="Calibri" w:hAnsi="Calibri" w:cs="Calibri"/>
        </w:rPr>
        <w:t>ów</w:t>
      </w:r>
      <w:r w:rsidRPr="00197A11">
        <w:rPr>
          <w:rFonts w:ascii="Calibri" w:hAnsi="Calibri" w:cs="Calibri"/>
        </w:rPr>
        <w:t xml:space="preserve"> związanych </w:t>
      </w:r>
      <w:r>
        <w:rPr>
          <w:rFonts w:ascii="Calibri" w:hAnsi="Calibri" w:cs="Calibri"/>
        </w:rPr>
        <w:t xml:space="preserve">zarówno </w:t>
      </w:r>
      <w:r w:rsidRPr="00197A11">
        <w:rPr>
          <w:rFonts w:ascii="Calibri" w:hAnsi="Calibri" w:cs="Calibri"/>
        </w:rPr>
        <w:t>z</w:t>
      </w:r>
      <w:r>
        <w:rPr>
          <w:rFonts w:ascii="Calibri" w:hAnsi="Calibri" w:cs="Calibri"/>
        </w:rPr>
        <w:t xml:space="preserve"> </w:t>
      </w:r>
      <w:r w:rsidRPr="00197A11">
        <w:rPr>
          <w:rFonts w:ascii="Calibri" w:hAnsi="Calibri" w:cs="Calibri"/>
        </w:rPr>
        <w:t>dostawą i uruchomieniem system</w:t>
      </w:r>
      <w:r>
        <w:rPr>
          <w:rFonts w:ascii="Calibri" w:hAnsi="Calibri" w:cs="Calibri"/>
        </w:rPr>
        <w:t>ów da Vinci</w:t>
      </w:r>
      <w:r w:rsidRPr="00197A11">
        <w:rPr>
          <w:rFonts w:ascii="Calibri" w:hAnsi="Calibri" w:cs="Calibri"/>
        </w:rPr>
        <w:t xml:space="preserve"> w placówkach medycznych, jak i późniejszym serwisem urządzeń. Dodatkowym, powtarzalnym źródłem przychodów </w:t>
      </w:r>
      <w:r>
        <w:rPr>
          <w:rFonts w:ascii="Calibri" w:hAnsi="Calibri" w:cs="Calibri"/>
        </w:rPr>
        <w:t>s</w:t>
      </w:r>
      <w:r w:rsidRPr="00197A11">
        <w:rPr>
          <w:rFonts w:ascii="Calibri" w:hAnsi="Calibri" w:cs="Calibri"/>
        </w:rPr>
        <w:t>ą dostawy</w:t>
      </w:r>
      <w:r w:rsidR="004B54C3">
        <w:rPr>
          <w:rFonts w:ascii="Calibri" w:hAnsi="Calibri" w:cs="Calibri"/>
        </w:rPr>
        <w:t xml:space="preserve"> zużywalnych</w:t>
      </w:r>
      <w:r w:rsidRPr="00197A11">
        <w:rPr>
          <w:rFonts w:ascii="Calibri" w:hAnsi="Calibri" w:cs="Calibri"/>
        </w:rPr>
        <w:t xml:space="preserve"> </w:t>
      </w:r>
      <w:r w:rsidRPr="00A64245">
        <w:rPr>
          <w:rFonts w:ascii="Calibri" w:hAnsi="Calibri" w:cs="Calibri"/>
        </w:rPr>
        <w:t>instrumentów i</w:t>
      </w:r>
      <w:r w:rsidR="004B54C3">
        <w:rPr>
          <w:rFonts w:ascii="Calibri" w:hAnsi="Calibri" w:cs="Calibri"/>
        </w:rPr>
        <w:t xml:space="preserve"> </w:t>
      </w:r>
      <w:r w:rsidRPr="00A64245">
        <w:rPr>
          <w:rFonts w:ascii="Calibri" w:hAnsi="Calibri" w:cs="Calibri"/>
        </w:rPr>
        <w:t xml:space="preserve">akcesoriów do </w:t>
      </w:r>
      <w:r>
        <w:rPr>
          <w:rFonts w:ascii="Calibri" w:hAnsi="Calibri" w:cs="Calibri"/>
        </w:rPr>
        <w:t>tych</w:t>
      </w:r>
      <w:r w:rsidRPr="00A64245">
        <w:rPr>
          <w:rFonts w:ascii="Calibri" w:hAnsi="Calibri" w:cs="Calibri"/>
        </w:rPr>
        <w:t xml:space="preserve"> urządzeń</w:t>
      </w:r>
      <w:r w:rsidRPr="00197A11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</w:p>
    <w:p w14:paraId="680BE695" w14:textId="77777777" w:rsidR="003D46AF" w:rsidRPr="00197A11" w:rsidRDefault="003D46AF" w:rsidP="00197A11">
      <w:pPr>
        <w:spacing w:after="120" w:line="252" w:lineRule="auto"/>
        <w:jc w:val="both"/>
        <w:rPr>
          <w:rFonts w:ascii="Calibri" w:hAnsi="Calibri" w:cs="Calibri"/>
        </w:rPr>
      </w:pPr>
    </w:p>
    <w:p w14:paraId="3514EE82" w14:textId="28240348" w:rsidR="00193C0E" w:rsidRPr="00197A11" w:rsidRDefault="00193C0E" w:rsidP="00197A11">
      <w:pPr>
        <w:spacing w:after="120" w:line="252" w:lineRule="auto"/>
        <w:jc w:val="both"/>
        <w:rPr>
          <w:rFonts w:ascii="Calibri" w:hAnsi="Calibri" w:cs="Calibri"/>
        </w:rPr>
      </w:pPr>
      <w:r w:rsidRPr="00197A11">
        <w:rPr>
          <w:rFonts w:ascii="Calibri" w:hAnsi="Calibri" w:cs="Calibri"/>
        </w:rPr>
        <w:t>***</w:t>
      </w:r>
    </w:p>
    <w:p w14:paraId="637A4DF6" w14:textId="23E0CCD4" w:rsidR="00193C0E" w:rsidRPr="00197A11" w:rsidRDefault="00193C0E" w:rsidP="00197A11">
      <w:pPr>
        <w:spacing w:after="120" w:line="252" w:lineRule="auto"/>
        <w:jc w:val="both"/>
        <w:rPr>
          <w:rFonts w:ascii="Calibri" w:hAnsi="Calibri" w:cs="Calibri"/>
          <w:b/>
          <w:sz w:val="21"/>
          <w:szCs w:val="21"/>
        </w:rPr>
      </w:pPr>
      <w:r w:rsidRPr="00197A11">
        <w:rPr>
          <w:rFonts w:ascii="Calibri" w:hAnsi="Calibri" w:cs="Calibri"/>
          <w:b/>
          <w:sz w:val="21"/>
          <w:szCs w:val="21"/>
        </w:rPr>
        <w:t>O Grupie Synektik</w:t>
      </w:r>
      <w:r w:rsidR="003B6AC6">
        <w:rPr>
          <w:rFonts w:ascii="Calibri" w:hAnsi="Calibri" w:cs="Calibri"/>
          <w:b/>
          <w:sz w:val="21"/>
          <w:szCs w:val="21"/>
        </w:rPr>
        <w:t xml:space="preserve"> </w:t>
      </w:r>
    </w:p>
    <w:p w14:paraId="660DBA18" w14:textId="3F8DC94F" w:rsidR="00193C0E" w:rsidRPr="00197A11" w:rsidRDefault="00193C0E" w:rsidP="00197A11">
      <w:pPr>
        <w:spacing w:after="120" w:line="252" w:lineRule="auto"/>
        <w:jc w:val="both"/>
        <w:rPr>
          <w:rFonts w:ascii="Calibri" w:hAnsi="Calibri" w:cs="Calibri"/>
          <w:sz w:val="20"/>
          <w:szCs w:val="20"/>
        </w:rPr>
      </w:pPr>
      <w:r w:rsidRPr="00197A11">
        <w:rPr>
          <w:rFonts w:ascii="Calibri" w:hAnsi="Calibri" w:cs="Calibri"/>
          <w:sz w:val="20"/>
          <w:szCs w:val="20"/>
        </w:rPr>
        <w:t xml:space="preserve">Grupa Synektik jest wiodącym producentem zaawansowanych produktów radiofarmaceutycznych oraz rozwiązań informatycznych (m.in. </w:t>
      </w:r>
      <w:r w:rsidR="00793380" w:rsidRPr="00197A11">
        <w:rPr>
          <w:rFonts w:ascii="Calibri" w:hAnsi="Calibri" w:cs="Calibri"/>
          <w:sz w:val="20"/>
          <w:szCs w:val="20"/>
        </w:rPr>
        <w:t xml:space="preserve">platformy medycznej </w:t>
      </w:r>
      <w:hyperlink r:id="rId7" w:history="1">
        <w:r w:rsidR="00793380" w:rsidRPr="00197A11">
          <w:rPr>
            <w:rStyle w:val="Hipercze"/>
            <w:rFonts w:ascii="Calibri" w:hAnsi="Calibri" w:cs="Calibri"/>
            <w:sz w:val="20"/>
            <w:szCs w:val="20"/>
          </w:rPr>
          <w:t>Zbadani.pl</w:t>
        </w:r>
      </w:hyperlink>
      <w:r w:rsidR="00793380" w:rsidRPr="00197A11">
        <w:rPr>
          <w:rFonts w:ascii="Calibri" w:hAnsi="Calibri" w:cs="Calibri"/>
          <w:sz w:val="20"/>
          <w:szCs w:val="20"/>
        </w:rPr>
        <w:t xml:space="preserve"> i aplikacji do monitorowania dawek</w:t>
      </w:r>
      <w:r w:rsidR="007B289E" w:rsidRPr="00197A11">
        <w:rPr>
          <w:rFonts w:ascii="Calibri" w:hAnsi="Calibri" w:cs="Calibri"/>
          <w:sz w:val="20"/>
          <w:szCs w:val="20"/>
        </w:rPr>
        <w:t xml:space="preserve"> </w:t>
      </w:r>
      <w:hyperlink r:id="rId8" w:history="1">
        <w:r w:rsidR="00793380" w:rsidRPr="00197A11">
          <w:rPr>
            <w:rStyle w:val="Hipercze"/>
            <w:rFonts w:ascii="Calibri" w:hAnsi="Calibri" w:cs="Calibri"/>
            <w:sz w:val="20"/>
            <w:szCs w:val="20"/>
          </w:rPr>
          <w:t>SynDose</w:t>
        </w:r>
      </w:hyperlink>
      <w:r w:rsidR="00437D15" w:rsidRPr="00197A11">
        <w:rPr>
          <w:rFonts w:ascii="Calibri" w:hAnsi="Calibri" w:cs="Calibri"/>
          <w:sz w:val="20"/>
          <w:szCs w:val="20"/>
        </w:rPr>
        <w:t xml:space="preserve">), </w:t>
      </w:r>
      <w:r w:rsidRPr="00197A11">
        <w:rPr>
          <w:rFonts w:ascii="Calibri" w:hAnsi="Calibri" w:cs="Calibri"/>
          <w:sz w:val="20"/>
          <w:szCs w:val="20"/>
        </w:rPr>
        <w:t>dostawcą usług serwisowo-pomiarowych oraz dystrybutorem innowacyjnych urządzeń medycznych, stosowanych w diagnostyce oraz terapii w dziedzinach radiologii, onkologii, kardiologii i neurologii.</w:t>
      </w:r>
    </w:p>
    <w:p w14:paraId="37A921DB" w14:textId="77777777" w:rsidR="00193C0E" w:rsidRPr="00197A11" w:rsidRDefault="00193C0E" w:rsidP="00197A11">
      <w:pPr>
        <w:spacing w:after="120" w:line="252" w:lineRule="auto"/>
        <w:jc w:val="both"/>
        <w:rPr>
          <w:rFonts w:ascii="Calibri" w:hAnsi="Calibri" w:cs="Calibri"/>
          <w:sz w:val="20"/>
          <w:szCs w:val="20"/>
        </w:rPr>
      </w:pPr>
      <w:r w:rsidRPr="00197A11">
        <w:rPr>
          <w:rFonts w:ascii="Calibri" w:hAnsi="Calibri" w:cs="Calibri"/>
          <w:sz w:val="20"/>
          <w:szCs w:val="20"/>
        </w:rPr>
        <w:t xml:space="preserve">W ramach segmentu dystrybucji urządzeń medycznych Spółka współpracuje z kilkunastoma globalnymi producentami wyrobów diagnostycznych oraz terapeutycznych. Dzięki tak szerokiemu portfolio produktów oraz nabytym kompetencjom firma oferuje m.in. budowę hybrydowych sal operacyjnych w systemie „pod klucz”. </w:t>
      </w:r>
    </w:p>
    <w:p w14:paraId="226E0E96" w14:textId="77777777" w:rsidR="00AC677C" w:rsidRPr="00197A11" w:rsidRDefault="00AC677C" w:rsidP="00197A11">
      <w:pPr>
        <w:spacing w:after="120" w:line="252" w:lineRule="auto"/>
        <w:jc w:val="both"/>
        <w:rPr>
          <w:rFonts w:ascii="Calibri" w:hAnsi="Calibri" w:cs="Calibri"/>
          <w:sz w:val="20"/>
          <w:szCs w:val="20"/>
        </w:rPr>
      </w:pPr>
      <w:r w:rsidRPr="00197A11">
        <w:rPr>
          <w:rFonts w:ascii="Calibri" w:hAnsi="Calibri" w:cs="Calibri"/>
          <w:sz w:val="20"/>
          <w:szCs w:val="20"/>
        </w:rPr>
        <w:t>Synektik jest m.in. wyłącznym dystrybutorem na Polskę, Czechy, Słowację, Litwę, Łotwę i Estonię systemów robotycznych dla chirurgii małoinwazyjnej da Vinci oraz robotów do mikrochirurgii i supermikrochirurgii Symani, wyłącznym dystrybutorem na Polskę, Czechy i Słowację urządzenia do neurochirurgii nieinwazyjnej z wykorzystaniem ultradźwięków (technologia MRgFUS w leczeniu drżenia samoistnego i spowodowanego chorobą Parkinsona).</w:t>
      </w:r>
    </w:p>
    <w:p w14:paraId="6E84A10D" w14:textId="4CEF44E1" w:rsidR="00193C0E" w:rsidRPr="00197A11" w:rsidRDefault="00193C0E" w:rsidP="00197A11">
      <w:pPr>
        <w:spacing w:after="120" w:line="252" w:lineRule="auto"/>
        <w:jc w:val="both"/>
        <w:rPr>
          <w:rFonts w:ascii="Calibri" w:hAnsi="Calibri" w:cs="Calibri"/>
          <w:sz w:val="20"/>
          <w:szCs w:val="20"/>
        </w:rPr>
      </w:pPr>
      <w:r w:rsidRPr="00197A11">
        <w:rPr>
          <w:rFonts w:ascii="Calibri" w:hAnsi="Calibri" w:cs="Calibri"/>
          <w:sz w:val="20"/>
          <w:szCs w:val="20"/>
        </w:rPr>
        <w:t xml:space="preserve">Synektik posiada na terenie Polski trzy zakłady produkcyjne radiofarmaceutyków, z których jeden pełni funkcję centrum badawczo-rozwojowego zajmującego się opracowywaniem nowych, innowacyjnych produktów znajdujących zastosowanie w onkologii, kardiologii i neurologii. Grupa rozwija również własne centrum badań klinicznych. </w:t>
      </w:r>
      <w:r w:rsidR="003D46AF" w:rsidRPr="00197A11">
        <w:rPr>
          <w:rFonts w:ascii="Calibri" w:hAnsi="Calibri" w:cs="Calibri"/>
          <w:sz w:val="20"/>
          <w:szCs w:val="20"/>
        </w:rPr>
        <w:t>Flagowym projektem Spółki jest kardioznacznik – innowacyjny, charakteryzujący się globalnym potencjałem radiofarmaceutyk do diagnostyki choroby wieńcowej, którego rozwój jest obecnie na etapie badań klinicznych.</w:t>
      </w:r>
      <w:r w:rsidR="003D46AF">
        <w:rPr>
          <w:rFonts w:ascii="Calibri" w:hAnsi="Calibri" w:cs="Calibri"/>
          <w:sz w:val="20"/>
          <w:szCs w:val="20"/>
        </w:rPr>
        <w:t xml:space="preserve"> </w:t>
      </w:r>
      <w:r w:rsidRPr="00197A11">
        <w:rPr>
          <w:rFonts w:ascii="Calibri" w:hAnsi="Calibri" w:cs="Calibri"/>
          <w:sz w:val="20"/>
          <w:szCs w:val="20"/>
        </w:rPr>
        <w:t xml:space="preserve">Spółka pozostaje jednocześnie wiodącym dostawcą radiofarmaceutyków specjalnych na terenie Polski, służących m.in. do diagnostyki raka wątrobokomórkowego czy prostaty i jego przerzutów do kości. </w:t>
      </w:r>
    </w:p>
    <w:p w14:paraId="0A9FA563" w14:textId="4661C2EB" w:rsidR="00D34347" w:rsidRPr="00197A11" w:rsidRDefault="00D34347" w:rsidP="00197A11">
      <w:pPr>
        <w:spacing w:after="120" w:line="252" w:lineRule="auto"/>
        <w:jc w:val="both"/>
        <w:rPr>
          <w:rFonts w:ascii="Calibri" w:hAnsi="Calibri" w:cs="Calibri"/>
          <w:sz w:val="20"/>
          <w:szCs w:val="20"/>
        </w:rPr>
      </w:pPr>
      <w:r w:rsidRPr="00197A11">
        <w:rPr>
          <w:rFonts w:ascii="Calibri" w:hAnsi="Calibri" w:cs="Calibri"/>
          <w:sz w:val="20"/>
          <w:szCs w:val="20"/>
        </w:rPr>
        <w:t xml:space="preserve">W ostatnim roku finansowym (tj. w okresie od 1 października 2024 r. do 30 września 2025 r.) Grupa Synektik osiągnęła przychody ze sprzedaży w wysokości bisko 682 mln zł (+9% r/r), wypracowała prawie 178 mln zł powtarzalnej EBITDA (+24% r/r) oraz niemal 103 mln zł zysku netto (+25% r/r). </w:t>
      </w:r>
    </w:p>
    <w:p w14:paraId="777589AC" w14:textId="2F7F848B" w:rsidR="00193C0E" w:rsidRPr="00197A11" w:rsidRDefault="00193C0E" w:rsidP="00197A11">
      <w:pPr>
        <w:spacing w:after="120" w:line="252" w:lineRule="auto"/>
        <w:rPr>
          <w:rFonts w:ascii="Calibri" w:hAnsi="Calibri" w:cs="Calibri"/>
          <w:b/>
          <w:color w:val="0000FF"/>
          <w:sz w:val="20"/>
          <w:szCs w:val="20"/>
          <w:u w:val="single"/>
        </w:rPr>
      </w:pPr>
      <w:r w:rsidRPr="00197A11">
        <w:rPr>
          <w:rFonts w:ascii="Calibri" w:hAnsi="Calibri" w:cs="Calibri"/>
          <w:sz w:val="20"/>
          <w:szCs w:val="20"/>
        </w:rPr>
        <w:t xml:space="preserve">Więcej informacji: </w:t>
      </w:r>
      <w:hyperlink r:id="rId9" w:history="1">
        <w:r w:rsidRPr="00197A11">
          <w:rPr>
            <w:rStyle w:val="Hipercze"/>
            <w:rFonts w:ascii="Calibri" w:hAnsi="Calibri" w:cs="Calibri"/>
            <w:b/>
            <w:sz w:val="20"/>
            <w:szCs w:val="20"/>
          </w:rPr>
          <w:t>www.synektik.pl</w:t>
        </w:r>
      </w:hyperlink>
      <w:r w:rsidR="00D34347" w:rsidRPr="00197A11">
        <w:rPr>
          <w:rFonts w:ascii="Calibri" w:hAnsi="Calibri" w:cs="Calibri"/>
        </w:rPr>
        <w:t xml:space="preserve"> </w:t>
      </w:r>
    </w:p>
    <w:p w14:paraId="64605643" w14:textId="77777777" w:rsidR="00A86063" w:rsidRDefault="00A86063" w:rsidP="00197A11">
      <w:pPr>
        <w:spacing w:after="120" w:line="252" w:lineRule="auto"/>
        <w:jc w:val="both"/>
        <w:rPr>
          <w:rFonts w:ascii="Calibri" w:hAnsi="Calibri" w:cs="Calibri"/>
          <w:sz w:val="20"/>
          <w:szCs w:val="20"/>
        </w:rPr>
      </w:pPr>
    </w:p>
    <w:p w14:paraId="71A309A5" w14:textId="77777777" w:rsidR="000E1D9E" w:rsidRDefault="000E1D9E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br w:type="page"/>
      </w:r>
    </w:p>
    <w:p w14:paraId="54E7A46B" w14:textId="606DDC23" w:rsidR="00C5139D" w:rsidRPr="00E314EF" w:rsidRDefault="00193C0E" w:rsidP="00197A11">
      <w:pPr>
        <w:spacing w:after="120" w:line="252" w:lineRule="auto"/>
        <w:jc w:val="both"/>
        <w:rPr>
          <w:rFonts w:ascii="Calibri" w:hAnsi="Calibri" w:cs="Calibri"/>
          <w:sz w:val="20"/>
          <w:szCs w:val="20"/>
          <w:lang w:val="en-US"/>
        </w:rPr>
      </w:pPr>
      <w:r w:rsidRPr="00E314EF">
        <w:rPr>
          <w:rFonts w:ascii="Calibri" w:hAnsi="Calibri" w:cs="Calibri"/>
          <w:sz w:val="20"/>
          <w:szCs w:val="20"/>
          <w:lang w:val="en-US"/>
        </w:rPr>
        <w:lastRenderedPageBreak/>
        <w:t>***</w:t>
      </w:r>
    </w:p>
    <w:p w14:paraId="0F8D9FEF" w14:textId="57B4B190" w:rsidR="009301A9" w:rsidRPr="00197A11" w:rsidRDefault="00193C0E" w:rsidP="003D6843">
      <w:pPr>
        <w:spacing w:after="120" w:line="240" w:lineRule="auto"/>
        <w:jc w:val="both"/>
        <w:rPr>
          <w:rFonts w:ascii="Calibri" w:hAnsi="Calibri" w:cs="Calibri"/>
          <w:b/>
          <w:bCs/>
          <w:sz w:val="20"/>
          <w:szCs w:val="20"/>
          <w:lang w:val="fr-FR"/>
        </w:rPr>
      </w:pPr>
      <w:r w:rsidRPr="00197A11">
        <w:rPr>
          <w:rFonts w:ascii="Calibri" w:hAnsi="Calibri" w:cs="Calibri"/>
          <w:b/>
          <w:bCs/>
          <w:sz w:val="20"/>
          <w:szCs w:val="20"/>
          <w:lang w:val="fr-FR"/>
        </w:rPr>
        <w:t>Kontakt</w:t>
      </w:r>
    </w:p>
    <w:p w14:paraId="22516E1F" w14:textId="6595876F" w:rsidR="00193C0E" w:rsidRPr="003D6843" w:rsidRDefault="00193C0E" w:rsidP="003D6843">
      <w:pPr>
        <w:spacing w:after="120" w:line="240" w:lineRule="auto"/>
        <w:jc w:val="both"/>
        <w:rPr>
          <w:rFonts w:ascii="Calibri" w:hAnsi="Calibri" w:cs="Calibri"/>
          <w:sz w:val="20"/>
          <w:szCs w:val="20"/>
          <w:u w:val="single"/>
          <w:lang w:val="fr-FR"/>
        </w:rPr>
      </w:pPr>
      <w:r w:rsidRPr="003D6843">
        <w:rPr>
          <w:rFonts w:ascii="Calibri" w:hAnsi="Calibri" w:cs="Calibri"/>
          <w:sz w:val="20"/>
          <w:szCs w:val="20"/>
          <w:u w:val="single"/>
          <w:lang w:val="fr-FR"/>
        </w:rPr>
        <w:t xml:space="preserve">NBS Communications </w:t>
      </w:r>
    </w:p>
    <w:p w14:paraId="3A1CF010" w14:textId="1F734312" w:rsidR="00193C0E" w:rsidRPr="00197A11" w:rsidRDefault="00193C0E" w:rsidP="003D6843">
      <w:pPr>
        <w:spacing w:after="120" w:line="240" w:lineRule="auto"/>
        <w:jc w:val="both"/>
        <w:rPr>
          <w:rFonts w:ascii="Calibri" w:hAnsi="Calibri" w:cs="Calibri"/>
          <w:sz w:val="20"/>
          <w:szCs w:val="20"/>
          <w:lang w:val="fr-FR"/>
        </w:rPr>
      </w:pPr>
      <w:r w:rsidRPr="00197A11">
        <w:rPr>
          <w:rFonts w:ascii="Calibri" w:hAnsi="Calibri" w:cs="Calibri"/>
          <w:sz w:val="20"/>
          <w:szCs w:val="20"/>
          <w:lang w:val="fr-FR"/>
        </w:rPr>
        <w:t xml:space="preserve">e-mail: </w:t>
      </w:r>
      <w:hyperlink r:id="rId10" w:history="1">
        <w:r w:rsidR="00A86063" w:rsidRPr="00CC59AD">
          <w:rPr>
            <w:rStyle w:val="Hipercze"/>
            <w:rFonts w:ascii="Calibri" w:hAnsi="Calibri" w:cs="Calibri"/>
            <w:sz w:val="20"/>
            <w:szCs w:val="20"/>
            <w:lang w:val="fr-FR"/>
          </w:rPr>
          <w:t>synektik@nbs.com.pl</w:t>
        </w:r>
      </w:hyperlink>
      <w:r w:rsidR="00A86063">
        <w:rPr>
          <w:rFonts w:ascii="Calibri" w:hAnsi="Calibri" w:cs="Calibri"/>
          <w:sz w:val="20"/>
          <w:szCs w:val="20"/>
          <w:lang w:val="fr-FR"/>
        </w:rPr>
        <w:t xml:space="preserve"> </w:t>
      </w:r>
    </w:p>
    <w:p w14:paraId="7D2771F2" w14:textId="77777777" w:rsidR="004E7ED5" w:rsidRPr="00197A11" w:rsidRDefault="004E7ED5" w:rsidP="003D6843">
      <w:pPr>
        <w:spacing w:after="120" w:line="240" w:lineRule="auto"/>
        <w:rPr>
          <w:rFonts w:ascii="Calibri" w:eastAsia="Arial" w:hAnsi="Calibri" w:cs="Calibri"/>
          <w:sz w:val="20"/>
          <w:szCs w:val="20"/>
        </w:rPr>
      </w:pPr>
      <w:r w:rsidRPr="00197A11">
        <w:rPr>
          <w:rFonts w:ascii="Calibri" w:eastAsia="Arial" w:hAnsi="Calibri" w:cs="Calibri"/>
          <w:sz w:val="20"/>
          <w:szCs w:val="20"/>
        </w:rPr>
        <w:t>Piotr Wojtaszek | +48 500 202 355</w:t>
      </w:r>
    </w:p>
    <w:p w14:paraId="4EBB25EC" w14:textId="77777777" w:rsidR="009E2190" w:rsidRPr="00197A11" w:rsidRDefault="009E2190" w:rsidP="003D6843">
      <w:pPr>
        <w:spacing w:after="120" w:line="240" w:lineRule="auto"/>
        <w:rPr>
          <w:rFonts w:ascii="Calibri" w:eastAsia="Arial" w:hAnsi="Calibri" w:cs="Calibri"/>
          <w:sz w:val="20"/>
          <w:szCs w:val="20"/>
        </w:rPr>
      </w:pPr>
      <w:r w:rsidRPr="00197A11">
        <w:rPr>
          <w:rFonts w:ascii="Calibri" w:eastAsia="Arial" w:hAnsi="Calibri" w:cs="Calibri"/>
          <w:sz w:val="20"/>
          <w:szCs w:val="20"/>
        </w:rPr>
        <w:t>Krzysztof Woch | + 48 516 173 691</w:t>
      </w:r>
    </w:p>
    <w:p w14:paraId="56336C87" w14:textId="4BAD7F43" w:rsidR="004E7ED5" w:rsidRPr="00197A11" w:rsidRDefault="004E7ED5" w:rsidP="003D6843">
      <w:pPr>
        <w:spacing w:after="120" w:line="240" w:lineRule="auto"/>
        <w:rPr>
          <w:rFonts w:ascii="Calibri" w:eastAsia="Arial" w:hAnsi="Calibri" w:cs="Calibri"/>
          <w:sz w:val="20"/>
          <w:szCs w:val="20"/>
        </w:rPr>
      </w:pPr>
      <w:r w:rsidRPr="00197A11">
        <w:rPr>
          <w:rFonts w:ascii="Calibri" w:eastAsia="Arial" w:hAnsi="Calibri" w:cs="Calibri"/>
          <w:sz w:val="20"/>
          <w:szCs w:val="20"/>
        </w:rPr>
        <w:t>Maciej Szczepaniak | +48 514 985</w:t>
      </w:r>
      <w:r w:rsidR="00A86063">
        <w:rPr>
          <w:rFonts w:ascii="Calibri" w:eastAsia="Arial" w:hAnsi="Calibri" w:cs="Calibri"/>
          <w:sz w:val="20"/>
          <w:szCs w:val="20"/>
        </w:rPr>
        <w:t> </w:t>
      </w:r>
      <w:r w:rsidRPr="00197A11">
        <w:rPr>
          <w:rFonts w:ascii="Calibri" w:eastAsia="Arial" w:hAnsi="Calibri" w:cs="Calibri"/>
          <w:sz w:val="20"/>
          <w:szCs w:val="20"/>
        </w:rPr>
        <w:t>845</w:t>
      </w:r>
    </w:p>
    <w:p w14:paraId="08404DBA" w14:textId="59F81AA9" w:rsidR="00803CF1" w:rsidRPr="003D6843" w:rsidRDefault="00803CF1" w:rsidP="003D6843">
      <w:pPr>
        <w:spacing w:after="120" w:line="240" w:lineRule="auto"/>
        <w:jc w:val="both"/>
        <w:rPr>
          <w:rFonts w:ascii="Calibri" w:hAnsi="Calibri" w:cs="Calibri"/>
          <w:sz w:val="20"/>
          <w:szCs w:val="20"/>
          <w:u w:val="single"/>
        </w:rPr>
      </w:pPr>
      <w:r w:rsidRPr="003D6843">
        <w:rPr>
          <w:rFonts w:ascii="Calibri" w:hAnsi="Calibri" w:cs="Calibri"/>
          <w:sz w:val="20"/>
          <w:szCs w:val="20"/>
          <w:u w:val="single"/>
        </w:rPr>
        <w:t xml:space="preserve">MakMedia Group </w:t>
      </w:r>
    </w:p>
    <w:p w14:paraId="25F29DA8" w14:textId="33FF7763" w:rsidR="00803CF1" w:rsidRPr="00197A11" w:rsidRDefault="00803CF1" w:rsidP="003D6843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197A11">
        <w:rPr>
          <w:rFonts w:ascii="Calibri" w:hAnsi="Calibri" w:cs="Calibri"/>
          <w:sz w:val="20"/>
          <w:szCs w:val="20"/>
        </w:rPr>
        <w:t xml:space="preserve">Błażej Dowgielski | +48 692 823 744 </w:t>
      </w:r>
    </w:p>
    <w:p w14:paraId="07116900" w14:textId="41052A31" w:rsidR="00803CF1" w:rsidRPr="00197A11" w:rsidRDefault="00803CF1" w:rsidP="003D6843">
      <w:pPr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197A11">
        <w:rPr>
          <w:rFonts w:ascii="Calibri" w:hAnsi="Calibri" w:cs="Calibri"/>
          <w:sz w:val="20"/>
          <w:szCs w:val="20"/>
        </w:rPr>
        <w:t xml:space="preserve">e-mail: </w:t>
      </w:r>
      <w:hyperlink r:id="rId11" w:history="1">
        <w:r w:rsidRPr="00197A11">
          <w:rPr>
            <w:rStyle w:val="Hipercze"/>
            <w:rFonts w:ascii="Calibri" w:hAnsi="Calibri" w:cs="Calibri"/>
            <w:sz w:val="20"/>
            <w:szCs w:val="20"/>
          </w:rPr>
          <w:t>b.dowgielski@makmedia.pl</w:t>
        </w:r>
      </w:hyperlink>
      <w:r w:rsidRPr="00197A11">
        <w:rPr>
          <w:rFonts w:ascii="Calibri" w:hAnsi="Calibri" w:cs="Calibri"/>
          <w:sz w:val="20"/>
          <w:szCs w:val="20"/>
        </w:rPr>
        <w:t xml:space="preserve"> </w:t>
      </w:r>
    </w:p>
    <w:sectPr w:rsidR="00803CF1" w:rsidRPr="00197A11">
      <w:headerReference w:type="even" r:id="rId12"/>
      <w:head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FF52E" w14:textId="77777777" w:rsidR="003C3292" w:rsidRDefault="003C3292" w:rsidP="003F2F76">
      <w:pPr>
        <w:spacing w:after="0" w:line="240" w:lineRule="auto"/>
      </w:pPr>
      <w:r>
        <w:separator/>
      </w:r>
    </w:p>
  </w:endnote>
  <w:endnote w:type="continuationSeparator" w:id="0">
    <w:p w14:paraId="431EFBC5" w14:textId="77777777" w:rsidR="003C3292" w:rsidRDefault="003C3292" w:rsidP="003F2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5AF7D" w14:textId="77777777" w:rsidR="003C3292" w:rsidRDefault="003C3292" w:rsidP="003F2F76">
      <w:pPr>
        <w:spacing w:after="0" w:line="240" w:lineRule="auto"/>
      </w:pPr>
      <w:r>
        <w:separator/>
      </w:r>
    </w:p>
  </w:footnote>
  <w:footnote w:type="continuationSeparator" w:id="0">
    <w:p w14:paraId="05EC7AC1" w14:textId="77777777" w:rsidR="003C3292" w:rsidRDefault="003C3292" w:rsidP="003F2F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06B97" w14:textId="3498D8F2" w:rsidR="00A9367B" w:rsidRDefault="00A9367B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6C7893D" wp14:editId="0FAFF5A5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5613400" cy="591820"/>
              <wp:effectExtent l="0" t="0" r="6350" b="17780"/>
              <wp:wrapNone/>
              <wp:docPr id="101478196" name="Text Box 2" descr="&#10;                 Informacje Służbowe podmiotu z Grupy mBank - objęte ochroną | mBank Groups entity Business information - 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13400" cy="591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968F2D" w14:textId="77777777" w:rsidR="00A9367B" w:rsidRPr="00A9367B" w:rsidRDefault="00A9367B" w:rsidP="00A9367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  <w:p w14:paraId="35188749" w14:textId="77777777" w:rsidR="00A9367B" w:rsidRPr="00A9367B" w:rsidRDefault="00A9367B" w:rsidP="00A9367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  <w:p w14:paraId="185C9E83" w14:textId="090AB9F0" w:rsidR="00A9367B" w:rsidRPr="00A9367B" w:rsidRDefault="00A9367B" w:rsidP="00A9367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A9367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 xml:space="preserve">                 Informacje Służbowe podmiotu z Grupy mBank - objęte ochroną | mBank Groups entity Business information - 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C7893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&#10;                 Informacje Służbowe podmiotu z Grupy mBank - objęte ochroną | mBank Groups entity Business information - protected" style="position:absolute;margin-left:0;margin-top:0;width:442pt;height:46.6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g4JDgIAABsEAAAOAAAAZHJzL2Uyb0RvYy54bWysU0tv2zAMvg/YfxB0X2xnS9EacYqsRYYB&#10;QVsgHXpWZCk2YImCxMTOfv0oxWm6bqdhF5kv8/Hx4/x2MB07KB9asBUvJjlnykqoW7ur+I/n1adr&#10;zgIKW4sOrKr4UQV+u/j4Yd67Uk2hga5WnlESG8reVbxBdGWWBdkoI8IEnLLk1OCNQFL9Lqu96Cm7&#10;6bJpnl9lPfjaeZAqBLLen5x8kfJrrSQ+ah0Usq7i1Bum16d3G99sMRflzgvXtHJsQ/xDF0a0loq+&#10;proXKNjet3+kMq30EEDjRILJQOtWqjQDTVPk76bZNMKpNAuBE9wrTOH/pZUPh4178gyHrzDQAiMg&#10;vQtlIGOcZ9DexC91yshPEB5fYVMDMknG2VXx+UtOLkm+2U1xPU24Zpe/nQ/4TYFhUai4p7UktMRh&#10;HZAqUug5JBazsGq7Lq2ms78ZKDBaskuLUcJhO4x9b6E+0jgeTpsOTq5aqrkWAZ+Ep9VSm0RXfKRH&#10;d9BXHEaJswb8z7/ZYzwhTl7OeqJKxS1xmbPuu6VNTGc0e6RW0oqbfBY1nzQStmfB7s0dEAsLOggn&#10;kxjjsDuL2oN5ITYvYzVyCSupZsXxLN7hibh0DVItlymIWOQEru3GyZg6ghWRfB5ehHcj3EiLeoAz&#10;mUT5DvVTbPwzuOUeCfu0kgjsCc0Rb2Jg2tR4LZHib/UUdbnpxS8AAAD//wMAUEsDBBQABgAIAAAA&#10;IQAc5ouv2gAAAAQBAAAPAAAAZHJzL2Rvd25yZXYueG1sTI9PS8NAEMXvgt9hGcGb3VirxJhNEUFQ&#10;sBRr0es0O/mD2dmQ3TTx2zt60cuDxxve+02+nl2njjSE1rOBy0UCirj0tuXawP7t8SIFFSKyxc4z&#10;GfiiAOvi9CTHzPqJX+m4i7WSEg4ZGmhi7DOtQ9mQw7DwPbFklR8cRrFDre2Ak5S7Ti+T5EY7bFkW&#10;GuzpoaHyczc6A0+r8BHHqroOm5fNlDxPbj9u3405P5vv70BFmuPfMfzgCzoUwnTwI9ugOgPySPxV&#10;ydJ0JfZg4PZqCbrI9X/44hsAAP//AwBQSwECLQAUAAYACAAAACEAtoM4kv4AAADhAQAAEwAAAAAA&#10;AAAAAAAAAAAAAAAAW0NvbnRlbnRfVHlwZXNdLnhtbFBLAQItABQABgAIAAAAIQA4/SH/1gAAAJQB&#10;AAALAAAAAAAAAAAAAAAAAC8BAABfcmVscy8ucmVsc1BLAQItABQABgAIAAAAIQAPgg4JDgIAABsE&#10;AAAOAAAAAAAAAAAAAAAAAC4CAABkcnMvZTJvRG9jLnhtbFBLAQItABQABgAIAAAAIQAc5ouv2gAA&#10;AAQBAAAPAAAAAAAAAAAAAAAAAGgEAABkcnMvZG93bnJldi54bWxQSwUGAAAAAAQABADzAAAAbwUA&#10;AAAA&#10;" filled="f" stroked="f">
              <v:textbox style="mso-fit-shape-to-text:t" inset="20pt,15pt,0,0">
                <w:txbxContent>
                  <w:p w14:paraId="25968F2D" w14:textId="77777777" w:rsidR="00A9367B" w:rsidRPr="00A9367B" w:rsidRDefault="00A9367B" w:rsidP="00A9367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  <w:p w14:paraId="35188749" w14:textId="77777777" w:rsidR="00A9367B" w:rsidRPr="00A9367B" w:rsidRDefault="00A9367B" w:rsidP="00A9367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  <w:p w14:paraId="185C9E83" w14:textId="090AB9F0" w:rsidR="00A9367B" w:rsidRPr="00A9367B" w:rsidRDefault="00A9367B" w:rsidP="00A9367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A9367B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 xml:space="preserve">                 Informacje Służbowe podmiotu z Grupy mBank - objęte ochroną | mBank Groups entity Business information - 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29366" w14:textId="74EE7F66" w:rsidR="003F2F76" w:rsidRDefault="009171A2" w:rsidP="009171A2">
    <w:pPr>
      <w:pStyle w:val="Nagwek"/>
    </w:pPr>
    <w:r>
      <w:rPr>
        <w:noProof/>
      </w:rPr>
      <w:drawing>
        <wp:inline distT="0" distB="0" distL="0" distR="0" wp14:anchorId="5DD0AF55" wp14:editId="4BE0D162">
          <wp:extent cx="2223766" cy="647700"/>
          <wp:effectExtent l="0" t="0" r="5715" b="0"/>
          <wp:docPr id="163389513" name="Obraz 1" descr="Obraz zawierający Grafika, clipart, Czcionka, Grafika liniowa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389513" name="Obraz 1" descr="Obraz zawierający Grafika, clipart, Czcionka, Grafika liniowa&#10;&#10;Zawartość wygenerowana przez sztuczną inteligencję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6931" cy="6486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00A33B" w14:textId="77777777" w:rsidR="009171A2" w:rsidRPr="009171A2" w:rsidRDefault="009171A2" w:rsidP="009171A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00195" w14:textId="1F5EF657" w:rsidR="00A9367B" w:rsidRDefault="00A9367B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91D244D" wp14:editId="5411EAF7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5613400" cy="591820"/>
              <wp:effectExtent l="0" t="0" r="6350" b="17780"/>
              <wp:wrapNone/>
              <wp:docPr id="372218993" name="Text Box 1" descr="&#10;                 Informacje Służbowe podmiotu z Grupy mBank - objęte ochroną | mBank Groups entity Business information - 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13400" cy="591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999918" w14:textId="77777777" w:rsidR="00A9367B" w:rsidRPr="00A9367B" w:rsidRDefault="00A9367B" w:rsidP="00A9367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  <w:p w14:paraId="3946AA53" w14:textId="77777777" w:rsidR="00A9367B" w:rsidRPr="00A9367B" w:rsidRDefault="00A9367B" w:rsidP="00A9367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  <w:p w14:paraId="74E0B3F3" w14:textId="6700F80F" w:rsidR="00A9367B" w:rsidRPr="00A9367B" w:rsidRDefault="00A9367B" w:rsidP="00A9367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A9367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 xml:space="preserve">                 Informacje Służbowe podmiotu z Grupy mBank - objęte ochroną | mBank Groups entity Business information - 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1D244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&#10;                 Informacje Służbowe podmiotu z Grupy mBank - objęte ochroną | mBank Groups entity Business information - protected" style="position:absolute;margin-left:0;margin-top:0;width:442pt;height:46.6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srqEAIAACIEAAAOAAAAZHJzL2Uyb0RvYy54bWysU01v2zAMvQ/YfxB0X2xnS9EacYqsRYYB&#10;QVsgHXpWZCk2YImCxMTOfv0o5atrexp2kSmS5sd7T9PbwXRsp3xowVa8GOWcKSuhbu2m4r+eF1+u&#10;OQsobC06sKriexX47ezzp2nvSjWGBrpaeUZFbCh7V/EG0ZVZFmSjjAgjcMpSUIM3AunqN1ntRU/V&#10;TZeN8/wq68HXzoNUIZD3/hDks1RfayXxUeugkHUVp9kwnT6d63hms6koN164ppXHMcQ/TGFEa6np&#10;udS9QMG2vn1XyrTSQwCNIwkmA61bqdIOtE2Rv9lm1Qin0i4ETnBnmML/Kysfdiv35BkO32EgAiMg&#10;vQtlIGfcZ9DexC9NyihOEO7PsKkBmSTn5Kr4+i2nkKTY5Ka4Hidcs8vfzgf8ocCwaFTcEy0JLbFb&#10;BqSOlHpKic0sLNquS9R09i8HJUZPdhkxWjisB9bWr8ZfQ72nrTwcCA9OLlpqvRQBn4QnhmlaUi0+&#10;0qE76CsOR4uzBvzvj/wxn4CnKGc9KabiliTNWffTEiHjCUEQFZZuxU0+iTefbmSsT4bdmjsgMRb0&#10;LpxMZszD7mRqD+aFRD2P3SgkrKSeFceTeYcH/dKjkGo+T0kkJidwaVdOxtIRswjo8/AivDuijsTX&#10;A5w0Jco34B9y45/BzbdIFCRmIr4HNI+wkxATYcdHE5X++p6yLk979gcAAP//AwBQSwMEFAAGAAgA&#10;AAAhABzmi6/aAAAABAEAAA8AAABkcnMvZG93bnJldi54bWxMj09Lw0AQxe+C32EZwZvdWKvEmE0R&#10;QVCwFGvR6zQ7+YPZ2ZDdNPHbO3rRy4PHG977Tb6eXaeONITWs4HLRQKKuPS25drA/u3xIgUVIrLF&#10;zjMZ+KIA6+L0JMfM+olf6biLtZISDhkaaGLsM61D2ZDDsPA9sWSVHxxGsUOt7YCTlLtOL5PkRjts&#10;WRYa7OmhofJzNzoDT6vwEcequg6bl82UPE9uP27fjTk/m+/vQEWa498x/OALOhTCdPAj26A6A/JI&#10;/FXJ0nQl9mDg9moJusj1f/jiGwAA//8DAFBLAQItABQABgAIAAAAIQC2gziS/gAAAOEBAAATAAAA&#10;AAAAAAAAAAAAAAAAAABbQ29udGVudF9UeXBlc10ueG1sUEsBAi0AFAAGAAgAAAAhADj9If/WAAAA&#10;lAEAAAsAAAAAAAAAAAAAAAAALwEAAF9yZWxzLy5yZWxzUEsBAi0AFAAGAAgAAAAhACIOyuoQAgAA&#10;IgQAAA4AAAAAAAAAAAAAAAAALgIAAGRycy9lMm9Eb2MueG1sUEsBAi0AFAAGAAgAAAAhABzmi6/a&#10;AAAABAEAAA8AAAAAAAAAAAAAAAAAagQAAGRycy9kb3ducmV2LnhtbFBLBQYAAAAABAAEAPMAAABx&#10;BQAAAAA=&#10;" filled="f" stroked="f">
              <v:textbox style="mso-fit-shape-to-text:t" inset="20pt,15pt,0,0">
                <w:txbxContent>
                  <w:p w14:paraId="03999918" w14:textId="77777777" w:rsidR="00A9367B" w:rsidRPr="00A9367B" w:rsidRDefault="00A9367B" w:rsidP="00A9367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  <w:p w14:paraId="3946AA53" w14:textId="77777777" w:rsidR="00A9367B" w:rsidRPr="00A9367B" w:rsidRDefault="00A9367B" w:rsidP="00A9367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  <w:p w14:paraId="74E0B3F3" w14:textId="6700F80F" w:rsidR="00A9367B" w:rsidRPr="00A9367B" w:rsidRDefault="00A9367B" w:rsidP="00A9367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A9367B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 xml:space="preserve">                 Informacje Służbowe podmiotu z Grupy mBank - objęte ochroną | mBank Groups entity Business information - 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2468FA"/>
    <w:multiLevelType w:val="multilevel"/>
    <w:tmpl w:val="FD040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6234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942"/>
    <w:rsid w:val="00005FCD"/>
    <w:rsid w:val="000070F3"/>
    <w:rsid w:val="00011E1F"/>
    <w:rsid w:val="00012590"/>
    <w:rsid w:val="000165CE"/>
    <w:rsid w:val="0005616D"/>
    <w:rsid w:val="00061589"/>
    <w:rsid w:val="000677AD"/>
    <w:rsid w:val="00073A65"/>
    <w:rsid w:val="000801B4"/>
    <w:rsid w:val="0008264B"/>
    <w:rsid w:val="00083330"/>
    <w:rsid w:val="00091A82"/>
    <w:rsid w:val="0009365D"/>
    <w:rsid w:val="00095054"/>
    <w:rsid w:val="00097180"/>
    <w:rsid w:val="000A1D61"/>
    <w:rsid w:val="000B0A3A"/>
    <w:rsid w:val="000C45C2"/>
    <w:rsid w:val="000C78A6"/>
    <w:rsid w:val="000D3952"/>
    <w:rsid w:val="000E1D9E"/>
    <w:rsid w:val="000E4BE4"/>
    <w:rsid w:val="000E7443"/>
    <w:rsid w:val="000F74B6"/>
    <w:rsid w:val="00101C10"/>
    <w:rsid w:val="0010210E"/>
    <w:rsid w:val="00103BE5"/>
    <w:rsid w:val="0010542A"/>
    <w:rsid w:val="00106763"/>
    <w:rsid w:val="00122719"/>
    <w:rsid w:val="001344D2"/>
    <w:rsid w:val="00134F6A"/>
    <w:rsid w:val="00143110"/>
    <w:rsid w:val="00150F97"/>
    <w:rsid w:val="00151A81"/>
    <w:rsid w:val="00160DDC"/>
    <w:rsid w:val="00161D85"/>
    <w:rsid w:val="00171202"/>
    <w:rsid w:val="00172F33"/>
    <w:rsid w:val="0017514C"/>
    <w:rsid w:val="00185E3F"/>
    <w:rsid w:val="00193C0E"/>
    <w:rsid w:val="00197A11"/>
    <w:rsid w:val="001A4B92"/>
    <w:rsid w:val="001B2369"/>
    <w:rsid w:val="001B58D3"/>
    <w:rsid w:val="001B745D"/>
    <w:rsid w:val="001C3693"/>
    <w:rsid w:val="001D5ED1"/>
    <w:rsid w:val="001E0E98"/>
    <w:rsid w:val="001E454E"/>
    <w:rsid w:val="001E495C"/>
    <w:rsid w:val="001E5CD0"/>
    <w:rsid w:val="001F6078"/>
    <w:rsid w:val="00207509"/>
    <w:rsid w:val="0021221A"/>
    <w:rsid w:val="00215B2C"/>
    <w:rsid w:val="002162E5"/>
    <w:rsid w:val="00235F59"/>
    <w:rsid w:val="00242E34"/>
    <w:rsid w:val="002634A6"/>
    <w:rsid w:val="00263D72"/>
    <w:rsid w:val="002856B2"/>
    <w:rsid w:val="00292EB7"/>
    <w:rsid w:val="0029574E"/>
    <w:rsid w:val="002D64A8"/>
    <w:rsid w:val="002D6C72"/>
    <w:rsid w:val="002E37E3"/>
    <w:rsid w:val="002E6BB1"/>
    <w:rsid w:val="003062C9"/>
    <w:rsid w:val="003428AD"/>
    <w:rsid w:val="0034703A"/>
    <w:rsid w:val="0036153F"/>
    <w:rsid w:val="003647B9"/>
    <w:rsid w:val="003663F8"/>
    <w:rsid w:val="00373576"/>
    <w:rsid w:val="00374D70"/>
    <w:rsid w:val="0038128D"/>
    <w:rsid w:val="00386719"/>
    <w:rsid w:val="00386CBB"/>
    <w:rsid w:val="003955A5"/>
    <w:rsid w:val="003A02E7"/>
    <w:rsid w:val="003A4822"/>
    <w:rsid w:val="003B31A9"/>
    <w:rsid w:val="003B3C9A"/>
    <w:rsid w:val="003B6AC6"/>
    <w:rsid w:val="003C2E92"/>
    <w:rsid w:val="003C3292"/>
    <w:rsid w:val="003D145E"/>
    <w:rsid w:val="003D46AF"/>
    <w:rsid w:val="003D6843"/>
    <w:rsid w:val="003E00F8"/>
    <w:rsid w:val="003E3662"/>
    <w:rsid w:val="003E5008"/>
    <w:rsid w:val="003F2F76"/>
    <w:rsid w:val="003F3B0B"/>
    <w:rsid w:val="003F68A3"/>
    <w:rsid w:val="003F7C65"/>
    <w:rsid w:val="004113E2"/>
    <w:rsid w:val="00426DD6"/>
    <w:rsid w:val="00432B0B"/>
    <w:rsid w:val="00434761"/>
    <w:rsid w:val="00437D15"/>
    <w:rsid w:val="00443F90"/>
    <w:rsid w:val="00446A7A"/>
    <w:rsid w:val="00452D81"/>
    <w:rsid w:val="004604DA"/>
    <w:rsid w:val="004676EA"/>
    <w:rsid w:val="00470138"/>
    <w:rsid w:val="00470A07"/>
    <w:rsid w:val="00482A00"/>
    <w:rsid w:val="00490BA9"/>
    <w:rsid w:val="004B0B46"/>
    <w:rsid w:val="004B54C3"/>
    <w:rsid w:val="004B5981"/>
    <w:rsid w:val="004C7D18"/>
    <w:rsid w:val="004C7DD5"/>
    <w:rsid w:val="004D36A5"/>
    <w:rsid w:val="004D485C"/>
    <w:rsid w:val="004E7ED5"/>
    <w:rsid w:val="00504796"/>
    <w:rsid w:val="00514426"/>
    <w:rsid w:val="00515AF2"/>
    <w:rsid w:val="00516BCA"/>
    <w:rsid w:val="005215CB"/>
    <w:rsid w:val="00527C61"/>
    <w:rsid w:val="00533FE1"/>
    <w:rsid w:val="00536F1B"/>
    <w:rsid w:val="00542516"/>
    <w:rsid w:val="0057625D"/>
    <w:rsid w:val="00583A2F"/>
    <w:rsid w:val="00583F27"/>
    <w:rsid w:val="00592F2B"/>
    <w:rsid w:val="00595A7C"/>
    <w:rsid w:val="005A7B84"/>
    <w:rsid w:val="005B0B12"/>
    <w:rsid w:val="005B130A"/>
    <w:rsid w:val="005B4A94"/>
    <w:rsid w:val="005B7B0E"/>
    <w:rsid w:val="005C184C"/>
    <w:rsid w:val="005C616B"/>
    <w:rsid w:val="005D2F89"/>
    <w:rsid w:val="005D4A15"/>
    <w:rsid w:val="005E7E1F"/>
    <w:rsid w:val="005F11FE"/>
    <w:rsid w:val="00606C8E"/>
    <w:rsid w:val="00607869"/>
    <w:rsid w:val="00612030"/>
    <w:rsid w:val="00615B37"/>
    <w:rsid w:val="00617DCD"/>
    <w:rsid w:val="00625982"/>
    <w:rsid w:val="00627082"/>
    <w:rsid w:val="006367EA"/>
    <w:rsid w:val="0064052A"/>
    <w:rsid w:val="006467B7"/>
    <w:rsid w:val="00650263"/>
    <w:rsid w:val="00656E7E"/>
    <w:rsid w:val="006617B3"/>
    <w:rsid w:val="00680DB0"/>
    <w:rsid w:val="00684CC9"/>
    <w:rsid w:val="00687C9C"/>
    <w:rsid w:val="006901BA"/>
    <w:rsid w:val="006B682A"/>
    <w:rsid w:val="006D1893"/>
    <w:rsid w:val="006D41BD"/>
    <w:rsid w:val="006E10B8"/>
    <w:rsid w:val="006E43E6"/>
    <w:rsid w:val="006F0A42"/>
    <w:rsid w:val="006F738F"/>
    <w:rsid w:val="007002CC"/>
    <w:rsid w:val="00701580"/>
    <w:rsid w:val="007141EA"/>
    <w:rsid w:val="00716940"/>
    <w:rsid w:val="00726B70"/>
    <w:rsid w:val="0073432D"/>
    <w:rsid w:val="00740114"/>
    <w:rsid w:val="00741F9E"/>
    <w:rsid w:val="00745962"/>
    <w:rsid w:val="00755FA9"/>
    <w:rsid w:val="0075761E"/>
    <w:rsid w:val="0076424C"/>
    <w:rsid w:val="00764C34"/>
    <w:rsid w:val="00765956"/>
    <w:rsid w:val="00792780"/>
    <w:rsid w:val="00793380"/>
    <w:rsid w:val="00793ACA"/>
    <w:rsid w:val="007B289E"/>
    <w:rsid w:val="007B5645"/>
    <w:rsid w:val="007D2D9F"/>
    <w:rsid w:val="007D2E82"/>
    <w:rsid w:val="007D5672"/>
    <w:rsid w:val="007D7E39"/>
    <w:rsid w:val="007E0F85"/>
    <w:rsid w:val="007E3E82"/>
    <w:rsid w:val="007F11A3"/>
    <w:rsid w:val="007F1706"/>
    <w:rsid w:val="007F7CB8"/>
    <w:rsid w:val="0080295A"/>
    <w:rsid w:val="00803CF1"/>
    <w:rsid w:val="008109C5"/>
    <w:rsid w:val="00814339"/>
    <w:rsid w:val="00826708"/>
    <w:rsid w:val="00836158"/>
    <w:rsid w:val="008412C7"/>
    <w:rsid w:val="00841457"/>
    <w:rsid w:val="008422B7"/>
    <w:rsid w:val="00863BDC"/>
    <w:rsid w:val="008658CC"/>
    <w:rsid w:val="008738FF"/>
    <w:rsid w:val="00886B15"/>
    <w:rsid w:val="008876D9"/>
    <w:rsid w:val="0089707B"/>
    <w:rsid w:val="008A0E86"/>
    <w:rsid w:val="008B2459"/>
    <w:rsid w:val="008B6156"/>
    <w:rsid w:val="008C2E04"/>
    <w:rsid w:val="008C2E22"/>
    <w:rsid w:val="008C630C"/>
    <w:rsid w:val="008E09F1"/>
    <w:rsid w:val="008E7BDA"/>
    <w:rsid w:val="008E7FAE"/>
    <w:rsid w:val="008F19D9"/>
    <w:rsid w:val="008F2352"/>
    <w:rsid w:val="008F4D0C"/>
    <w:rsid w:val="00902830"/>
    <w:rsid w:val="00905AA6"/>
    <w:rsid w:val="0090705F"/>
    <w:rsid w:val="00907DEA"/>
    <w:rsid w:val="00911408"/>
    <w:rsid w:val="009157C6"/>
    <w:rsid w:val="009171A2"/>
    <w:rsid w:val="0092008A"/>
    <w:rsid w:val="009301A9"/>
    <w:rsid w:val="00930D17"/>
    <w:rsid w:val="00945B3F"/>
    <w:rsid w:val="009563E6"/>
    <w:rsid w:val="00962287"/>
    <w:rsid w:val="009754F9"/>
    <w:rsid w:val="0098776A"/>
    <w:rsid w:val="009C5F9F"/>
    <w:rsid w:val="009C6264"/>
    <w:rsid w:val="009D3CEE"/>
    <w:rsid w:val="009E2190"/>
    <w:rsid w:val="009E3F73"/>
    <w:rsid w:val="009E67C8"/>
    <w:rsid w:val="009E7664"/>
    <w:rsid w:val="009F2C11"/>
    <w:rsid w:val="009F4D5E"/>
    <w:rsid w:val="009F539C"/>
    <w:rsid w:val="009F5F4B"/>
    <w:rsid w:val="009F7404"/>
    <w:rsid w:val="00A0320A"/>
    <w:rsid w:val="00A04CC7"/>
    <w:rsid w:val="00A05933"/>
    <w:rsid w:val="00A14CDC"/>
    <w:rsid w:val="00A226BA"/>
    <w:rsid w:val="00A232F5"/>
    <w:rsid w:val="00A35794"/>
    <w:rsid w:val="00A46A79"/>
    <w:rsid w:val="00A4733F"/>
    <w:rsid w:val="00A52D48"/>
    <w:rsid w:val="00A5326F"/>
    <w:rsid w:val="00A53ADC"/>
    <w:rsid w:val="00A6115C"/>
    <w:rsid w:val="00A64245"/>
    <w:rsid w:val="00A848A3"/>
    <w:rsid w:val="00A84A02"/>
    <w:rsid w:val="00A85534"/>
    <w:rsid w:val="00A86063"/>
    <w:rsid w:val="00A90BCB"/>
    <w:rsid w:val="00A9367B"/>
    <w:rsid w:val="00A96178"/>
    <w:rsid w:val="00AA313A"/>
    <w:rsid w:val="00AA623D"/>
    <w:rsid w:val="00AB5124"/>
    <w:rsid w:val="00AB5E2B"/>
    <w:rsid w:val="00AC5876"/>
    <w:rsid w:val="00AC677C"/>
    <w:rsid w:val="00AE51F1"/>
    <w:rsid w:val="00AE574F"/>
    <w:rsid w:val="00AF6600"/>
    <w:rsid w:val="00AF7325"/>
    <w:rsid w:val="00B02C6D"/>
    <w:rsid w:val="00B1207F"/>
    <w:rsid w:val="00B12141"/>
    <w:rsid w:val="00B16624"/>
    <w:rsid w:val="00B3203C"/>
    <w:rsid w:val="00B513D9"/>
    <w:rsid w:val="00B641A2"/>
    <w:rsid w:val="00B668FD"/>
    <w:rsid w:val="00B73220"/>
    <w:rsid w:val="00B814B2"/>
    <w:rsid w:val="00B82057"/>
    <w:rsid w:val="00B8678F"/>
    <w:rsid w:val="00B90582"/>
    <w:rsid w:val="00B96B17"/>
    <w:rsid w:val="00B97041"/>
    <w:rsid w:val="00BA5274"/>
    <w:rsid w:val="00BB71BA"/>
    <w:rsid w:val="00BC49EB"/>
    <w:rsid w:val="00BD66B0"/>
    <w:rsid w:val="00BD7BFD"/>
    <w:rsid w:val="00BE16EB"/>
    <w:rsid w:val="00BE2985"/>
    <w:rsid w:val="00BF11DA"/>
    <w:rsid w:val="00BF5096"/>
    <w:rsid w:val="00BF6252"/>
    <w:rsid w:val="00C020C9"/>
    <w:rsid w:val="00C0678A"/>
    <w:rsid w:val="00C07216"/>
    <w:rsid w:val="00C37A58"/>
    <w:rsid w:val="00C5139D"/>
    <w:rsid w:val="00C57A71"/>
    <w:rsid w:val="00C57CF1"/>
    <w:rsid w:val="00C62191"/>
    <w:rsid w:val="00C70530"/>
    <w:rsid w:val="00C71F77"/>
    <w:rsid w:val="00C7297A"/>
    <w:rsid w:val="00C84AA3"/>
    <w:rsid w:val="00C9482A"/>
    <w:rsid w:val="00CA19E6"/>
    <w:rsid w:val="00CA77F1"/>
    <w:rsid w:val="00CE41C1"/>
    <w:rsid w:val="00D04A5D"/>
    <w:rsid w:val="00D07318"/>
    <w:rsid w:val="00D1258D"/>
    <w:rsid w:val="00D13819"/>
    <w:rsid w:val="00D32D69"/>
    <w:rsid w:val="00D34347"/>
    <w:rsid w:val="00D34D10"/>
    <w:rsid w:val="00D40063"/>
    <w:rsid w:val="00D41C65"/>
    <w:rsid w:val="00D45BD0"/>
    <w:rsid w:val="00D46375"/>
    <w:rsid w:val="00D5001B"/>
    <w:rsid w:val="00D5211C"/>
    <w:rsid w:val="00D84627"/>
    <w:rsid w:val="00D934EB"/>
    <w:rsid w:val="00DA3E75"/>
    <w:rsid w:val="00DB49E7"/>
    <w:rsid w:val="00DB69F3"/>
    <w:rsid w:val="00DB7611"/>
    <w:rsid w:val="00DC11E8"/>
    <w:rsid w:val="00DC1B4B"/>
    <w:rsid w:val="00DD7560"/>
    <w:rsid w:val="00DE052B"/>
    <w:rsid w:val="00E21480"/>
    <w:rsid w:val="00E21F25"/>
    <w:rsid w:val="00E254C3"/>
    <w:rsid w:val="00E263AF"/>
    <w:rsid w:val="00E314EF"/>
    <w:rsid w:val="00E3161D"/>
    <w:rsid w:val="00E34F93"/>
    <w:rsid w:val="00E40081"/>
    <w:rsid w:val="00E41942"/>
    <w:rsid w:val="00E4333D"/>
    <w:rsid w:val="00E54BCC"/>
    <w:rsid w:val="00E606C1"/>
    <w:rsid w:val="00E7017C"/>
    <w:rsid w:val="00E717D1"/>
    <w:rsid w:val="00E723AC"/>
    <w:rsid w:val="00E72E9A"/>
    <w:rsid w:val="00E8288A"/>
    <w:rsid w:val="00E90D83"/>
    <w:rsid w:val="00E91FA2"/>
    <w:rsid w:val="00E921FC"/>
    <w:rsid w:val="00EA7044"/>
    <w:rsid w:val="00EB62B8"/>
    <w:rsid w:val="00EB6520"/>
    <w:rsid w:val="00EC2AD1"/>
    <w:rsid w:val="00EC2BE4"/>
    <w:rsid w:val="00ED62B7"/>
    <w:rsid w:val="00ED76B5"/>
    <w:rsid w:val="00EF5424"/>
    <w:rsid w:val="00F037CF"/>
    <w:rsid w:val="00F16198"/>
    <w:rsid w:val="00F27AA6"/>
    <w:rsid w:val="00F311A5"/>
    <w:rsid w:val="00F331DB"/>
    <w:rsid w:val="00F4215B"/>
    <w:rsid w:val="00F47DDC"/>
    <w:rsid w:val="00F641E0"/>
    <w:rsid w:val="00F7306D"/>
    <w:rsid w:val="00F7410C"/>
    <w:rsid w:val="00F84014"/>
    <w:rsid w:val="00F842AA"/>
    <w:rsid w:val="00F84D8F"/>
    <w:rsid w:val="00F8770B"/>
    <w:rsid w:val="00FA7C37"/>
    <w:rsid w:val="00FB2286"/>
    <w:rsid w:val="00FB2DEC"/>
    <w:rsid w:val="00FB3E70"/>
    <w:rsid w:val="00FB3FFE"/>
    <w:rsid w:val="00FB4430"/>
    <w:rsid w:val="00FB6D55"/>
    <w:rsid w:val="00FB7333"/>
    <w:rsid w:val="00FB7409"/>
    <w:rsid w:val="00FC4D5E"/>
    <w:rsid w:val="00FD08D0"/>
    <w:rsid w:val="00FE17F8"/>
    <w:rsid w:val="00FE5606"/>
    <w:rsid w:val="00FE5E84"/>
    <w:rsid w:val="00FF1073"/>
    <w:rsid w:val="00FF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9A139C"/>
  <w15:chartTrackingRefBased/>
  <w15:docId w15:val="{D4B75CD1-DF46-42D3-A951-F9CD515C7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677C"/>
  </w:style>
  <w:style w:type="paragraph" w:styleId="Nagwek1">
    <w:name w:val="heading 1"/>
    <w:basedOn w:val="Normalny"/>
    <w:next w:val="Normalny"/>
    <w:link w:val="Nagwek1Znak"/>
    <w:uiPriority w:val="9"/>
    <w:qFormat/>
    <w:rsid w:val="00E419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19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419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419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419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419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419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419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419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19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19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419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4194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4194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4194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4194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4194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4194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419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419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419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419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419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4194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4194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4194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419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4194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4194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F2F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2F76"/>
  </w:style>
  <w:style w:type="paragraph" w:styleId="Stopka">
    <w:name w:val="footer"/>
    <w:basedOn w:val="Normalny"/>
    <w:link w:val="StopkaZnak"/>
    <w:uiPriority w:val="99"/>
    <w:unhideWhenUsed/>
    <w:rsid w:val="003F2F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2F76"/>
  </w:style>
  <w:style w:type="character" w:styleId="Hipercze">
    <w:name w:val="Hyperlink"/>
    <w:uiPriority w:val="99"/>
    <w:rsid w:val="00193C0E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93C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93C0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93C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93C0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93C0E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93C0E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10542A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2148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2148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2148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yndose.pl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zbadani.p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.dowgielski@makmedia.p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ynektik@nbs.com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ynektik.pl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956</Words>
  <Characters>5741</Characters>
  <Application>Microsoft Office Word</Application>
  <DocSecurity>0</DocSecurity>
  <Lines>47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NBS</dc:creator>
  <cp:keywords/>
  <dc:description/>
  <cp:lastModifiedBy>Krzysztof Woch</cp:lastModifiedBy>
  <cp:revision>5</cp:revision>
  <dcterms:created xsi:type="dcterms:W3CDTF">2026-01-26T09:37:00Z</dcterms:created>
  <dcterms:modified xsi:type="dcterms:W3CDTF">2026-01-30T11:52:00Z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162f9c71,60c6f34,774af22a</vt:lpwstr>
  </property>
  <property fmtid="{D5CDD505-2E9C-101B-9397-08002B2CF9AE}" pid="3" name="ClassificationContentMarkingHeaderFontProps">
    <vt:lpwstr>#000000,8,Calibri</vt:lpwstr>
  </property>
  <property fmtid="{D5CDD505-2E9C-101B-9397-08002B2CF9AE}" pid="4" name="ClassificationContentMarkingHeaderText">
    <vt:lpwstr>_x000d_
                 Informacje Służbowe podmiotu z Grupy mBank - objęte ochroną | mBank Groups entity Business information - protected</vt:lpwstr>
  </property>
  <property fmtid="{D5CDD505-2E9C-101B-9397-08002B2CF9AE}" pid="5" name="MSIP_Label_c5b65afd-6ea5-476e-a61a-9d993387407d_Enabled">
    <vt:lpwstr>true</vt:lpwstr>
  </property>
  <property fmtid="{D5CDD505-2E9C-101B-9397-08002B2CF9AE}" pid="6" name="MSIP_Label_c5b65afd-6ea5-476e-a61a-9d993387407d_SetDate">
    <vt:lpwstr>2025-03-17T16:27:28Z</vt:lpwstr>
  </property>
  <property fmtid="{D5CDD505-2E9C-101B-9397-08002B2CF9AE}" pid="7" name="MSIP_Label_c5b65afd-6ea5-476e-a61a-9d993387407d_Method">
    <vt:lpwstr>Standard</vt:lpwstr>
  </property>
  <property fmtid="{D5CDD505-2E9C-101B-9397-08002B2CF9AE}" pid="8" name="MSIP_Label_c5b65afd-6ea5-476e-a61a-9d993387407d_Name">
    <vt:lpwstr>RMSProd31</vt:lpwstr>
  </property>
  <property fmtid="{D5CDD505-2E9C-101B-9397-08002B2CF9AE}" pid="9" name="MSIP_Label_c5b65afd-6ea5-476e-a61a-9d993387407d_SiteId">
    <vt:lpwstr>870a70bc-da20-400b-a46d-2df3fe44e4f3</vt:lpwstr>
  </property>
  <property fmtid="{D5CDD505-2E9C-101B-9397-08002B2CF9AE}" pid="10" name="MSIP_Label_c5b65afd-6ea5-476e-a61a-9d993387407d_ActionId">
    <vt:lpwstr>c2bd0b0b-eecb-4898-9e0f-1be43c63d8fd</vt:lpwstr>
  </property>
  <property fmtid="{D5CDD505-2E9C-101B-9397-08002B2CF9AE}" pid="11" name="MSIP_Label_c5b65afd-6ea5-476e-a61a-9d993387407d_ContentBits">
    <vt:lpwstr>1</vt:lpwstr>
  </property>
</Properties>
</file>