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197A11" w:rsidRDefault="00755FA9" w:rsidP="00197A11">
      <w:pPr>
        <w:spacing w:after="120" w:line="252" w:lineRule="auto"/>
        <w:jc w:val="both"/>
        <w:rPr>
          <w:rFonts w:ascii="Calibri" w:hAnsi="Calibri" w:cs="Calibri"/>
        </w:rPr>
      </w:pPr>
      <w:r w:rsidRPr="00197A11">
        <w:rPr>
          <w:rFonts w:ascii="Calibri" w:hAnsi="Calibri" w:cs="Calibri"/>
        </w:rPr>
        <w:t>Informacja prasowa</w:t>
      </w:r>
      <w:r w:rsidR="00446A7A" w:rsidRPr="00197A11">
        <w:rPr>
          <w:rFonts w:ascii="Calibri" w:hAnsi="Calibri" w:cs="Calibri"/>
        </w:rPr>
        <w:t xml:space="preserve"> </w:t>
      </w:r>
    </w:p>
    <w:p w14:paraId="5038BB4F" w14:textId="7A8AC578" w:rsidR="00755FA9" w:rsidRPr="00197A11" w:rsidRDefault="00F72C35" w:rsidP="00197A11">
      <w:pPr>
        <w:spacing w:after="120" w:line="252" w:lineRule="auto"/>
        <w:jc w:val="right"/>
        <w:rPr>
          <w:rFonts w:ascii="Calibri" w:hAnsi="Calibri" w:cs="Calibri"/>
        </w:rPr>
      </w:pPr>
      <w:r w:rsidRPr="00F72C35">
        <w:rPr>
          <w:rFonts w:ascii="Calibri" w:hAnsi="Calibri" w:cs="Calibri"/>
          <w:color w:val="000000" w:themeColor="text1"/>
        </w:rPr>
        <w:t>1</w:t>
      </w:r>
      <w:r w:rsidR="00EE2817">
        <w:rPr>
          <w:rFonts w:ascii="Calibri" w:hAnsi="Calibri" w:cs="Calibri"/>
          <w:color w:val="000000" w:themeColor="text1"/>
        </w:rPr>
        <w:t>4</w:t>
      </w:r>
      <w:r w:rsidR="00F7410C" w:rsidRPr="00F72C35">
        <w:rPr>
          <w:rFonts w:ascii="Calibri" w:hAnsi="Calibri" w:cs="Calibri"/>
          <w:color w:val="000000" w:themeColor="text1"/>
        </w:rPr>
        <w:t xml:space="preserve"> </w:t>
      </w:r>
      <w:r w:rsidR="00E661F9" w:rsidRPr="00F72C35">
        <w:rPr>
          <w:rFonts w:ascii="Calibri" w:hAnsi="Calibri" w:cs="Calibri"/>
          <w:color w:val="000000" w:themeColor="text1"/>
        </w:rPr>
        <w:t>maja</w:t>
      </w:r>
      <w:r w:rsidR="00755FA9" w:rsidRPr="00F72C35">
        <w:rPr>
          <w:rFonts w:ascii="Calibri" w:hAnsi="Calibri" w:cs="Calibri"/>
          <w:color w:val="000000" w:themeColor="text1"/>
        </w:rPr>
        <w:t xml:space="preserve"> 202</w:t>
      </w:r>
      <w:r w:rsidR="007E3E82" w:rsidRPr="00F72C35">
        <w:rPr>
          <w:rFonts w:ascii="Calibri" w:hAnsi="Calibri" w:cs="Calibri"/>
          <w:color w:val="000000" w:themeColor="text1"/>
        </w:rPr>
        <w:t>6</w:t>
      </w:r>
      <w:r w:rsidR="00755FA9" w:rsidRPr="00F72C35">
        <w:rPr>
          <w:rFonts w:ascii="Calibri" w:hAnsi="Calibri" w:cs="Calibri"/>
          <w:color w:val="000000" w:themeColor="text1"/>
        </w:rPr>
        <w:t xml:space="preserve"> r.</w:t>
      </w:r>
      <w:r w:rsidR="009563E6" w:rsidRPr="00197A11">
        <w:rPr>
          <w:rFonts w:ascii="Calibri" w:hAnsi="Calibri" w:cs="Calibri"/>
        </w:rPr>
        <w:t xml:space="preserve"> </w:t>
      </w:r>
    </w:p>
    <w:p w14:paraId="7FA0E3A7" w14:textId="77777777" w:rsidR="00755FA9" w:rsidRPr="00197A11" w:rsidRDefault="00755FA9" w:rsidP="00197A11">
      <w:pPr>
        <w:spacing w:after="120" w:line="252" w:lineRule="auto"/>
        <w:jc w:val="both"/>
        <w:rPr>
          <w:rFonts w:ascii="Calibri" w:hAnsi="Calibri" w:cs="Calibri"/>
        </w:rPr>
      </w:pPr>
    </w:p>
    <w:p w14:paraId="0E2B85BE" w14:textId="64B3F669" w:rsidR="000F2DC6" w:rsidRPr="000F2DC6" w:rsidRDefault="000F2DC6" w:rsidP="000F2DC6">
      <w:pPr>
        <w:spacing w:after="120" w:line="252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F2DC6">
        <w:rPr>
          <w:rFonts w:ascii="Calibri" w:hAnsi="Calibri" w:cs="Calibri"/>
          <w:b/>
          <w:bCs/>
          <w:sz w:val="36"/>
          <w:szCs w:val="36"/>
        </w:rPr>
        <w:t xml:space="preserve">Dostarczana przez Synektik przełomowa technologia nieinwazyjnego </w:t>
      </w:r>
      <w:r w:rsidR="00BF63C0">
        <w:rPr>
          <w:rFonts w:ascii="Calibri" w:hAnsi="Calibri" w:cs="Calibri"/>
          <w:b/>
          <w:bCs/>
          <w:sz w:val="36"/>
          <w:szCs w:val="36"/>
        </w:rPr>
        <w:t>usuwania</w:t>
      </w:r>
      <w:r w:rsidRPr="000F2DC6">
        <w:rPr>
          <w:rFonts w:ascii="Calibri" w:hAnsi="Calibri" w:cs="Calibri"/>
          <w:b/>
          <w:bCs/>
          <w:sz w:val="36"/>
          <w:szCs w:val="36"/>
        </w:rPr>
        <w:t xml:space="preserve"> nowotworów z potencjałem leczenia nerek</w:t>
      </w:r>
    </w:p>
    <w:p w14:paraId="10C90CFA" w14:textId="77777777" w:rsidR="00E661F9" w:rsidRDefault="00E661F9" w:rsidP="00E24941">
      <w:pPr>
        <w:spacing w:after="120" w:line="252" w:lineRule="auto"/>
        <w:jc w:val="both"/>
        <w:rPr>
          <w:rFonts w:ascii="Calibri" w:hAnsi="Calibri" w:cs="Calibri"/>
          <w:b/>
          <w:bCs/>
        </w:rPr>
      </w:pPr>
    </w:p>
    <w:p w14:paraId="769E35AD" w14:textId="47E1090E" w:rsidR="00E24941" w:rsidRDefault="00E24941" w:rsidP="00E24941">
      <w:pPr>
        <w:spacing w:after="120" w:line="252" w:lineRule="auto"/>
        <w:jc w:val="both"/>
        <w:rPr>
          <w:rFonts w:ascii="Calibri" w:hAnsi="Calibri" w:cs="Calibri"/>
          <w:b/>
          <w:bCs/>
        </w:rPr>
      </w:pPr>
      <w:r w:rsidRPr="00E24941">
        <w:rPr>
          <w:rFonts w:ascii="Calibri" w:hAnsi="Calibri" w:cs="Calibri"/>
          <w:b/>
          <w:bCs/>
        </w:rPr>
        <w:t>HistoSonics, producent systemu Edison wykorzystywanego obecnie w terapii guzów wątroby,</w:t>
      </w:r>
      <w:r w:rsidR="00EC76F9">
        <w:rPr>
          <w:rFonts w:ascii="Calibri" w:hAnsi="Calibri" w:cs="Calibri"/>
          <w:b/>
          <w:bCs/>
        </w:rPr>
        <w:t xml:space="preserve"> którego Grupa Synektik jest dystrybutorem,</w:t>
      </w:r>
      <w:r w:rsidRPr="00E24941">
        <w:rPr>
          <w:rFonts w:ascii="Calibri" w:hAnsi="Calibri" w:cs="Calibri"/>
          <w:b/>
          <w:bCs/>
        </w:rPr>
        <w:t xml:space="preserve"> poinformował o złożeniu do Amerykańskiej Agencji ds. Żywności i Leków (FDA) wniosku </w:t>
      </w:r>
      <w:r w:rsidR="00EC76F9">
        <w:rPr>
          <w:rFonts w:ascii="Calibri" w:hAnsi="Calibri" w:cs="Calibri"/>
          <w:b/>
          <w:bCs/>
        </w:rPr>
        <w:t>o autoryzacj</w:t>
      </w:r>
      <w:r w:rsidR="00C13BD0">
        <w:rPr>
          <w:rFonts w:ascii="Calibri" w:hAnsi="Calibri" w:cs="Calibri"/>
          <w:b/>
          <w:bCs/>
        </w:rPr>
        <w:t>ę</w:t>
      </w:r>
      <w:r w:rsidR="00EC76F9">
        <w:rPr>
          <w:rFonts w:ascii="Calibri" w:hAnsi="Calibri" w:cs="Calibri"/>
          <w:b/>
          <w:bCs/>
        </w:rPr>
        <w:t xml:space="preserve"> stosowani</w:t>
      </w:r>
      <w:r w:rsidR="00C13BD0">
        <w:rPr>
          <w:rFonts w:ascii="Calibri" w:hAnsi="Calibri" w:cs="Calibri"/>
          <w:b/>
          <w:bCs/>
        </w:rPr>
        <w:t>a</w:t>
      </w:r>
      <w:r w:rsidRPr="00E24941">
        <w:rPr>
          <w:rFonts w:ascii="Calibri" w:hAnsi="Calibri" w:cs="Calibri"/>
          <w:b/>
          <w:bCs/>
        </w:rPr>
        <w:t xml:space="preserve"> </w:t>
      </w:r>
      <w:r w:rsidR="000213F9">
        <w:rPr>
          <w:rFonts w:ascii="Calibri" w:hAnsi="Calibri" w:cs="Calibri"/>
          <w:b/>
          <w:bCs/>
        </w:rPr>
        <w:t>systemu</w:t>
      </w:r>
      <w:r w:rsidRPr="00E24941">
        <w:rPr>
          <w:rFonts w:ascii="Calibri" w:hAnsi="Calibri" w:cs="Calibri"/>
          <w:b/>
          <w:bCs/>
        </w:rPr>
        <w:t xml:space="preserve"> również w leczeniu nowotworów nerek. </w:t>
      </w:r>
      <w:r w:rsidR="008970DF">
        <w:rPr>
          <w:rFonts w:ascii="Calibri" w:hAnsi="Calibri" w:cs="Calibri"/>
          <w:b/>
          <w:bCs/>
        </w:rPr>
        <w:t>Poszerzenie terape</w:t>
      </w:r>
      <w:r w:rsidR="00C13BD0">
        <w:rPr>
          <w:rFonts w:ascii="Calibri" w:hAnsi="Calibri" w:cs="Calibri"/>
          <w:b/>
          <w:bCs/>
        </w:rPr>
        <w:t>u</w:t>
      </w:r>
      <w:r w:rsidR="008970DF">
        <w:rPr>
          <w:rFonts w:ascii="Calibri" w:hAnsi="Calibri" w:cs="Calibri"/>
          <w:b/>
          <w:bCs/>
        </w:rPr>
        <w:t>tycznego zakresu</w:t>
      </w:r>
      <w:r w:rsidRPr="00E24941">
        <w:rPr>
          <w:rFonts w:ascii="Calibri" w:hAnsi="Calibri" w:cs="Calibri"/>
          <w:b/>
          <w:bCs/>
        </w:rPr>
        <w:t xml:space="preserve"> </w:t>
      </w:r>
      <w:r w:rsidR="008970DF">
        <w:rPr>
          <w:rFonts w:ascii="Calibri" w:hAnsi="Calibri" w:cs="Calibri"/>
          <w:b/>
          <w:bCs/>
        </w:rPr>
        <w:t xml:space="preserve">wykorzystania unikalnej technologii </w:t>
      </w:r>
      <w:r w:rsidR="001F3A84">
        <w:rPr>
          <w:rFonts w:ascii="Calibri" w:hAnsi="Calibri" w:cs="Calibri"/>
          <w:b/>
          <w:bCs/>
        </w:rPr>
        <w:t xml:space="preserve">rozwijanej </w:t>
      </w:r>
      <w:r w:rsidR="00C13BD0">
        <w:rPr>
          <w:rFonts w:ascii="Calibri" w:hAnsi="Calibri" w:cs="Calibri"/>
          <w:b/>
          <w:bCs/>
        </w:rPr>
        <w:t xml:space="preserve">przez </w:t>
      </w:r>
      <w:r w:rsidR="008970DF">
        <w:rPr>
          <w:rFonts w:ascii="Calibri" w:hAnsi="Calibri" w:cs="Calibri"/>
          <w:b/>
          <w:bCs/>
        </w:rPr>
        <w:t xml:space="preserve">HistoSonics </w:t>
      </w:r>
      <w:r w:rsidRPr="00E24941">
        <w:rPr>
          <w:rFonts w:ascii="Calibri" w:hAnsi="Calibri" w:cs="Calibri"/>
          <w:b/>
          <w:bCs/>
        </w:rPr>
        <w:t xml:space="preserve">wpisuje się w ogłoszoną w styczniu 2026 r. współpracę Synektik i HistoSonics, </w:t>
      </w:r>
      <w:r w:rsidR="00C351C2" w:rsidRPr="00C351C2">
        <w:rPr>
          <w:rFonts w:ascii="Calibri" w:hAnsi="Calibri" w:cs="Calibri"/>
          <w:b/>
          <w:bCs/>
        </w:rPr>
        <w:t>obejmującą dystrybucję rozwiązania w Polsce, Czechach, Słowacji oraz w krajach bałtyckich</w:t>
      </w:r>
      <w:r w:rsidR="00C351C2">
        <w:rPr>
          <w:rFonts w:ascii="Calibri" w:hAnsi="Calibri" w:cs="Calibri"/>
          <w:b/>
          <w:bCs/>
        </w:rPr>
        <w:t>.</w:t>
      </w:r>
    </w:p>
    <w:p w14:paraId="0DA77FB3" w14:textId="0B2DC9AA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</w:rPr>
      </w:pPr>
      <w:r w:rsidRPr="00E24941">
        <w:rPr>
          <w:rFonts w:ascii="Calibri" w:hAnsi="Calibri" w:cs="Calibri"/>
        </w:rPr>
        <w:t>HistoSonics jest światowym liderem w rozwoju histotrypsji – nowatorskiej, całkowicie nieinwazyjnej metody leczenia nowotworów tkanek miękkich, wykorzystywanej obecnie m.in. w terapii guzów wątroby i rozwijanej pod kątem kolejnych zastosowań onkologicznych, w tym leczenia nowotworów nerek i trzustki.</w:t>
      </w:r>
    </w:p>
    <w:p w14:paraId="6DDAA3BB" w14:textId="0B7C4C16" w:rsidR="00E24941" w:rsidRPr="00E24941" w:rsidRDefault="00DB2634" w:rsidP="00E24941">
      <w:pPr>
        <w:spacing w:after="120" w:line="252" w:lineRule="auto"/>
        <w:jc w:val="both"/>
        <w:rPr>
          <w:rFonts w:ascii="Calibri" w:hAnsi="Calibri" w:cs="Calibri"/>
        </w:rPr>
      </w:pPr>
      <w:r w:rsidRPr="00DB2634">
        <w:rPr>
          <w:rFonts w:ascii="Calibri" w:hAnsi="Calibri" w:cs="Calibri"/>
        </w:rPr>
        <w:t>Zgłoszenie</w:t>
      </w:r>
      <w:r w:rsidR="00F50A73">
        <w:rPr>
          <w:rFonts w:ascii="Calibri" w:hAnsi="Calibri" w:cs="Calibri"/>
        </w:rPr>
        <w:t xml:space="preserve"> do FDA, procedowane</w:t>
      </w:r>
      <w:r w:rsidR="006D76B4">
        <w:rPr>
          <w:rFonts w:ascii="Calibri" w:hAnsi="Calibri" w:cs="Calibri"/>
        </w:rPr>
        <w:t xml:space="preserve"> </w:t>
      </w:r>
      <w:r w:rsidRPr="00DB2634">
        <w:rPr>
          <w:rFonts w:ascii="Calibri" w:hAnsi="Calibri" w:cs="Calibri"/>
        </w:rPr>
        <w:t xml:space="preserve"> w ramach procedury De Novo dotyczącej nowych technologii medycznych</w:t>
      </w:r>
      <w:r w:rsidR="00721E35">
        <w:rPr>
          <w:rFonts w:ascii="Calibri" w:hAnsi="Calibri" w:cs="Calibri"/>
        </w:rPr>
        <w:t>,</w:t>
      </w:r>
      <w:r w:rsidRPr="00DB2634">
        <w:rPr>
          <w:rFonts w:ascii="Calibri" w:hAnsi="Calibri" w:cs="Calibri"/>
        </w:rPr>
        <w:t xml:space="preserve"> opiera się na wynikach badania klinicznego HOPE4KIDNEY</w:t>
      </w:r>
      <w:r w:rsidR="00534182">
        <w:rPr>
          <w:rFonts w:ascii="Calibri" w:hAnsi="Calibri" w:cs="Calibri"/>
        </w:rPr>
        <w:t xml:space="preserve">, </w:t>
      </w:r>
      <w:r w:rsidR="008C5249">
        <w:rPr>
          <w:rFonts w:ascii="Calibri" w:hAnsi="Calibri" w:cs="Calibri"/>
        </w:rPr>
        <w:t>którego celem jest potwierdzenie skuteczności systemu w terapii nowotworów nerek</w:t>
      </w:r>
      <w:r w:rsidR="00E24941" w:rsidRPr="00E24941">
        <w:rPr>
          <w:rFonts w:ascii="Calibri" w:hAnsi="Calibri" w:cs="Calibri"/>
        </w:rPr>
        <w:t>.</w:t>
      </w:r>
    </w:p>
    <w:p w14:paraId="77C8357D" w14:textId="2C5B54AB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  <w:b/>
          <w:bCs/>
        </w:rPr>
      </w:pPr>
      <w:r w:rsidRPr="00E24941">
        <w:rPr>
          <w:rFonts w:ascii="Calibri" w:hAnsi="Calibri" w:cs="Calibri"/>
          <w:i/>
          <w:iCs/>
        </w:rPr>
        <w:t>– Złożenie wniosku stanowi ważny krok w kierunku rozszerzenia zastosowań histotrypsji poza leczenie guzów wątroby, tym razem o obszar terapii nowotworów nerek, gdzie pacjenci i lekarze poszukują metod pozwalających na oszczędzenie narządu i zachowanie jego funkcji. Wierzymy, że histotrypsja ma potencjał zmienić sposób leczenia guzów litych, oferując precyzyjną, całkowicie nieinwazyjną terapię przy jednoczesnym zachowaniu jakości życia pacjentów</w:t>
      </w:r>
      <w:r w:rsidRPr="00E24941">
        <w:rPr>
          <w:rFonts w:ascii="Calibri" w:hAnsi="Calibri" w:cs="Calibri"/>
        </w:rPr>
        <w:t xml:space="preserve"> – powiedział </w:t>
      </w:r>
      <w:r w:rsidRPr="00E24941">
        <w:rPr>
          <w:rFonts w:ascii="Calibri" w:hAnsi="Calibri" w:cs="Calibri"/>
          <w:b/>
          <w:bCs/>
        </w:rPr>
        <w:t>Mike Blue, CEO HistoSonics.</w:t>
      </w:r>
    </w:p>
    <w:p w14:paraId="1CA4613C" w14:textId="0B21D4A9" w:rsidR="00DB2634" w:rsidRPr="00DB2634" w:rsidRDefault="00DB2634" w:rsidP="00DB2634">
      <w:pPr>
        <w:spacing w:after="120" w:line="252" w:lineRule="auto"/>
        <w:jc w:val="both"/>
        <w:rPr>
          <w:rFonts w:ascii="Calibri" w:hAnsi="Calibri" w:cs="Calibri"/>
        </w:rPr>
      </w:pPr>
      <w:r w:rsidRPr="00DB2634">
        <w:rPr>
          <w:rFonts w:ascii="Calibri" w:hAnsi="Calibri" w:cs="Calibri"/>
        </w:rPr>
        <w:t>Synektik ocenia, że rozwój kolejnych zastosowań systemu Edison może mieć istotne znaczenie dla dalszego upowszechniania tej technologii również na rynkach europejskich. Spółka jest wyłącznym dystrybutorem systemów Edison w Polsce, Czechach, Słowacji oraz w krajach bałtyckich i odpowiada m.in. za sprzedaż urządzeń, ich serwis oraz dostawy materiałów wykorzystywanych podczas zabiegów.</w:t>
      </w:r>
    </w:p>
    <w:p w14:paraId="6932F756" w14:textId="4F9B14DD" w:rsidR="00DB2634" w:rsidRPr="00DB2634" w:rsidRDefault="00DB2634" w:rsidP="00DB2634">
      <w:pPr>
        <w:spacing w:after="120" w:line="252" w:lineRule="auto"/>
        <w:jc w:val="both"/>
        <w:rPr>
          <w:rFonts w:ascii="Calibri" w:hAnsi="Calibri" w:cs="Calibri"/>
          <w:b/>
          <w:bCs/>
        </w:rPr>
      </w:pPr>
      <w:r w:rsidRPr="00DB2634">
        <w:rPr>
          <w:rFonts w:ascii="Calibri" w:hAnsi="Calibri" w:cs="Calibri"/>
        </w:rPr>
        <w:t xml:space="preserve">– </w:t>
      </w:r>
      <w:r w:rsidR="00CD7361" w:rsidRPr="000F308D">
        <w:rPr>
          <w:rFonts w:ascii="Calibri" w:hAnsi="Calibri" w:cs="Calibri"/>
          <w:i/>
          <w:iCs/>
        </w:rPr>
        <w:t xml:space="preserve">HistoSonics konsekwentnie realizuje plan rozwoju </w:t>
      </w:r>
      <w:r w:rsidR="00560AB0" w:rsidRPr="000F308D">
        <w:rPr>
          <w:rFonts w:ascii="Calibri" w:hAnsi="Calibri" w:cs="Calibri"/>
          <w:i/>
          <w:iCs/>
        </w:rPr>
        <w:t xml:space="preserve">systemu Edison i </w:t>
      </w:r>
      <w:r w:rsidRPr="000F308D">
        <w:rPr>
          <w:rFonts w:ascii="Calibri" w:hAnsi="Calibri" w:cs="Calibri"/>
          <w:i/>
          <w:iCs/>
        </w:rPr>
        <w:t xml:space="preserve">rozszerzania </w:t>
      </w:r>
      <w:r w:rsidR="00560AB0" w:rsidRPr="000F308D">
        <w:rPr>
          <w:rFonts w:ascii="Calibri" w:hAnsi="Calibri" w:cs="Calibri"/>
          <w:i/>
          <w:iCs/>
        </w:rPr>
        <w:t>wykorzystania</w:t>
      </w:r>
      <w:r w:rsidRPr="000F308D">
        <w:rPr>
          <w:rFonts w:ascii="Calibri" w:hAnsi="Calibri" w:cs="Calibri"/>
          <w:i/>
          <w:iCs/>
        </w:rPr>
        <w:t xml:space="preserve"> histotrypsji w onkologii</w:t>
      </w:r>
      <w:r w:rsidRPr="00DB2634">
        <w:rPr>
          <w:rFonts w:ascii="Calibri" w:hAnsi="Calibri" w:cs="Calibri"/>
          <w:i/>
          <w:iCs/>
        </w:rPr>
        <w:t xml:space="preserve">. Postęp badań klinicznych </w:t>
      </w:r>
      <w:r w:rsidR="00C13BD0">
        <w:rPr>
          <w:rFonts w:ascii="Calibri" w:hAnsi="Calibri" w:cs="Calibri"/>
          <w:i/>
          <w:iCs/>
        </w:rPr>
        <w:t>oraz</w:t>
      </w:r>
      <w:r w:rsidRPr="00DB2634">
        <w:rPr>
          <w:rFonts w:ascii="Calibri" w:hAnsi="Calibri" w:cs="Calibri"/>
          <w:i/>
          <w:iCs/>
        </w:rPr>
        <w:t xml:space="preserve"> procesów regulacyjnych w nowych wskazaniach może mieć istotne znaczenie dla </w:t>
      </w:r>
      <w:r w:rsidR="00D37C9B">
        <w:rPr>
          <w:rFonts w:ascii="Calibri" w:hAnsi="Calibri" w:cs="Calibri"/>
          <w:i/>
          <w:iCs/>
        </w:rPr>
        <w:t>popularyzacji technologii i rozwijanego przez HistoSon</w:t>
      </w:r>
      <w:r w:rsidR="00C13BD0">
        <w:rPr>
          <w:rFonts w:ascii="Calibri" w:hAnsi="Calibri" w:cs="Calibri"/>
          <w:i/>
          <w:iCs/>
        </w:rPr>
        <w:t>i</w:t>
      </w:r>
      <w:r w:rsidR="00D37C9B">
        <w:rPr>
          <w:rFonts w:ascii="Calibri" w:hAnsi="Calibri" w:cs="Calibri"/>
          <w:i/>
          <w:iCs/>
        </w:rPr>
        <w:t>cs produktu</w:t>
      </w:r>
      <w:r w:rsidR="000F308D">
        <w:rPr>
          <w:rFonts w:ascii="Calibri" w:hAnsi="Calibri" w:cs="Calibri"/>
          <w:i/>
          <w:iCs/>
        </w:rPr>
        <w:t xml:space="preserve">. </w:t>
      </w:r>
      <w:r w:rsidR="00CB52CD">
        <w:rPr>
          <w:rFonts w:ascii="Calibri" w:hAnsi="Calibri" w:cs="Calibri"/>
          <w:i/>
          <w:iCs/>
        </w:rPr>
        <w:t>Jesteśmy głęboko prz</w:t>
      </w:r>
      <w:r w:rsidR="000E0738">
        <w:rPr>
          <w:rFonts w:ascii="Calibri" w:hAnsi="Calibri" w:cs="Calibri"/>
          <w:i/>
          <w:iCs/>
        </w:rPr>
        <w:t xml:space="preserve">ekonani o unikalnej użyteczności technologii </w:t>
      </w:r>
      <w:r w:rsidR="00721E35">
        <w:rPr>
          <w:rFonts w:ascii="Calibri" w:hAnsi="Calibri" w:cs="Calibri"/>
          <w:i/>
          <w:iCs/>
        </w:rPr>
        <w:t>rozwijanej</w:t>
      </w:r>
      <w:r w:rsidR="000E0738">
        <w:rPr>
          <w:rFonts w:ascii="Calibri" w:hAnsi="Calibri" w:cs="Calibri"/>
          <w:i/>
          <w:iCs/>
        </w:rPr>
        <w:t xml:space="preserve"> przez </w:t>
      </w:r>
      <w:proofErr w:type="spellStart"/>
      <w:r w:rsidR="000E0738">
        <w:rPr>
          <w:rFonts w:ascii="Calibri" w:hAnsi="Calibri" w:cs="Calibri"/>
          <w:i/>
          <w:iCs/>
        </w:rPr>
        <w:t>HistoSonics</w:t>
      </w:r>
      <w:proofErr w:type="spellEnd"/>
      <w:r w:rsidR="000E0738">
        <w:rPr>
          <w:rFonts w:ascii="Calibri" w:hAnsi="Calibri" w:cs="Calibri"/>
          <w:i/>
          <w:iCs/>
        </w:rPr>
        <w:t xml:space="preserve">, której </w:t>
      </w:r>
      <w:r w:rsidR="009A20DF">
        <w:rPr>
          <w:rFonts w:ascii="Calibri" w:hAnsi="Calibri" w:cs="Calibri"/>
          <w:i/>
          <w:iCs/>
        </w:rPr>
        <w:t>rozpowszechnienie</w:t>
      </w:r>
      <w:r w:rsidR="000E0738">
        <w:rPr>
          <w:rFonts w:ascii="Calibri" w:hAnsi="Calibri" w:cs="Calibri"/>
          <w:i/>
          <w:iCs/>
        </w:rPr>
        <w:t xml:space="preserve"> może doprowadzić do kolejnego jakościowego przełomu w walce </w:t>
      </w:r>
      <w:r w:rsidR="00146EB5">
        <w:rPr>
          <w:rFonts w:ascii="Calibri" w:hAnsi="Calibri" w:cs="Calibri"/>
          <w:i/>
          <w:iCs/>
        </w:rPr>
        <w:t xml:space="preserve">z szeregiem chorób onkologicznych, w tym </w:t>
      </w:r>
      <w:r w:rsidR="00D03D44">
        <w:rPr>
          <w:rFonts w:ascii="Calibri" w:hAnsi="Calibri" w:cs="Calibri"/>
          <w:i/>
          <w:iCs/>
        </w:rPr>
        <w:t xml:space="preserve">trudniej uleczalnych </w:t>
      </w:r>
      <w:r w:rsidR="009A20DF">
        <w:rPr>
          <w:rFonts w:ascii="Calibri" w:hAnsi="Calibri" w:cs="Calibri"/>
          <w:i/>
          <w:iCs/>
        </w:rPr>
        <w:t>guzów</w:t>
      </w:r>
      <w:r w:rsidR="00D03D44">
        <w:rPr>
          <w:rFonts w:ascii="Calibri" w:hAnsi="Calibri" w:cs="Calibri"/>
          <w:i/>
          <w:iCs/>
        </w:rPr>
        <w:t xml:space="preserve"> </w:t>
      </w:r>
      <w:r w:rsidRPr="00DB2634">
        <w:rPr>
          <w:rFonts w:ascii="Calibri" w:hAnsi="Calibri" w:cs="Calibri"/>
        </w:rPr>
        <w:t>–</w:t>
      </w:r>
      <w:r w:rsidR="00CE3CFD">
        <w:rPr>
          <w:rFonts w:ascii="Calibri" w:hAnsi="Calibri" w:cs="Calibri"/>
        </w:rPr>
        <w:t xml:space="preserve"> ocenił </w:t>
      </w:r>
      <w:r w:rsidRPr="0084789D">
        <w:rPr>
          <w:rFonts w:ascii="Calibri" w:hAnsi="Calibri" w:cs="Calibri"/>
          <w:b/>
          <w:bCs/>
        </w:rPr>
        <w:t>Cezary Kozanecki, prezes i założyciel Synektik</w:t>
      </w:r>
      <w:r>
        <w:rPr>
          <w:rFonts w:ascii="Calibri" w:hAnsi="Calibri" w:cs="Calibri"/>
          <w:b/>
          <w:bCs/>
        </w:rPr>
        <w:t>.</w:t>
      </w:r>
    </w:p>
    <w:p w14:paraId="7BFEFB2E" w14:textId="77777777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</w:rPr>
      </w:pPr>
      <w:r w:rsidRPr="00E24941">
        <w:rPr>
          <w:rFonts w:ascii="Calibri" w:hAnsi="Calibri" w:cs="Calibri"/>
        </w:rPr>
        <w:t>Obecnie trwa proces uzyskania certyfikacji CE dla systemu Edison w leczeniu guzów wątroby na terenie Unii Europejskiej, który znajduje się na etapie finalizacji. Jej uzyskanie umożliwi rozpoczęcie komercjalizacji systemu na rynkach europejskich, w tym w Polsce, Czechach, Słowacji oraz krajach bałtyckich.</w:t>
      </w:r>
    </w:p>
    <w:p w14:paraId="4E0F8A7F" w14:textId="4A3842A1" w:rsidR="00DF0606" w:rsidRDefault="006D3269" w:rsidP="00E24941">
      <w:pPr>
        <w:spacing w:after="120" w:line="252" w:lineRule="auto"/>
        <w:jc w:val="both"/>
        <w:rPr>
          <w:rFonts w:ascii="Calibri" w:hAnsi="Calibri" w:cs="Calibri"/>
          <w:i/>
          <w:iCs/>
        </w:rPr>
      </w:pPr>
      <w:r w:rsidRPr="006D3269">
        <w:rPr>
          <w:rFonts w:ascii="Calibri" w:hAnsi="Calibri" w:cs="Calibri"/>
          <w:i/>
          <w:iCs/>
        </w:rPr>
        <w:lastRenderedPageBreak/>
        <w:t>–</w:t>
      </w:r>
      <w:r w:rsidR="00DC6F71">
        <w:rPr>
          <w:rFonts w:ascii="Calibri" w:hAnsi="Calibri" w:cs="Calibri"/>
          <w:i/>
          <w:iCs/>
        </w:rPr>
        <w:t xml:space="preserve"> Tylko w Polsce każdego roku </w:t>
      </w:r>
      <w:r w:rsidR="002517DD">
        <w:rPr>
          <w:rFonts w:ascii="Calibri" w:hAnsi="Calibri" w:cs="Calibri"/>
          <w:i/>
          <w:iCs/>
        </w:rPr>
        <w:t xml:space="preserve">z powodu nowotworów nerek umiera około 2,5 tys. chorych, a liczba </w:t>
      </w:r>
      <w:r w:rsidR="00F2117F">
        <w:rPr>
          <w:rFonts w:ascii="Calibri" w:hAnsi="Calibri" w:cs="Calibri"/>
          <w:i/>
          <w:iCs/>
        </w:rPr>
        <w:t xml:space="preserve">ofiar nowotworu wątroby, szacowana na co najmniej 2 tys. osób rocznie, w ocenach wielu ekspertów może być nawet kilkukrotnie </w:t>
      </w:r>
      <w:r w:rsidR="00E75D0C">
        <w:rPr>
          <w:rFonts w:ascii="Calibri" w:hAnsi="Calibri" w:cs="Calibri"/>
          <w:i/>
          <w:iCs/>
        </w:rPr>
        <w:t>n</w:t>
      </w:r>
      <w:r w:rsidR="005E6615">
        <w:rPr>
          <w:rFonts w:ascii="Calibri" w:hAnsi="Calibri" w:cs="Calibri"/>
          <w:i/>
          <w:iCs/>
        </w:rPr>
        <w:t xml:space="preserve">iedoszacowana. </w:t>
      </w:r>
      <w:r w:rsidR="00D36770">
        <w:rPr>
          <w:rFonts w:ascii="Calibri" w:hAnsi="Calibri" w:cs="Calibri"/>
          <w:i/>
          <w:iCs/>
        </w:rPr>
        <w:t xml:space="preserve">Przełomowy charakter rozwiązań oferowanych przez system Edison, w połączeniu z </w:t>
      </w:r>
      <w:r w:rsidR="00F72C35">
        <w:rPr>
          <w:rFonts w:ascii="Calibri" w:hAnsi="Calibri" w:cs="Calibri"/>
          <w:i/>
          <w:iCs/>
        </w:rPr>
        <w:t xml:space="preserve">inwestycjami w obszarze diagnostyki, stwarza przestrzeń na prawdziwy przełom w terapii tych schorzeń – </w:t>
      </w:r>
      <w:r w:rsidR="00F72C35" w:rsidRPr="00F72C35">
        <w:rPr>
          <w:rFonts w:ascii="Calibri" w:hAnsi="Calibri" w:cs="Calibri"/>
        </w:rPr>
        <w:t xml:space="preserve">podkreśla </w:t>
      </w:r>
      <w:r w:rsidR="00F72C35" w:rsidRPr="00F72C35">
        <w:rPr>
          <w:rFonts w:ascii="Calibri" w:hAnsi="Calibri" w:cs="Calibri"/>
          <w:b/>
          <w:bCs/>
        </w:rPr>
        <w:t>Cezary Kozanecki.</w:t>
      </w:r>
    </w:p>
    <w:p w14:paraId="45DD7D15" w14:textId="77777777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  <w:b/>
          <w:bCs/>
        </w:rPr>
      </w:pPr>
      <w:r w:rsidRPr="00E24941">
        <w:rPr>
          <w:rFonts w:ascii="Calibri" w:hAnsi="Calibri" w:cs="Calibri"/>
          <w:b/>
          <w:bCs/>
        </w:rPr>
        <w:t>Technologiczny przełom w onkologii</w:t>
      </w:r>
    </w:p>
    <w:p w14:paraId="5D145AD4" w14:textId="764699C2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</w:rPr>
      </w:pPr>
      <w:r w:rsidRPr="00E24941">
        <w:rPr>
          <w:rFonts w:ascii="Calibri" w:hAnsi="Calibri" w:cs="Calibri"/>
        </w:rPr>
        <w:t xml:space="preserve">Histotrypsja to całkowicie nieinwazyjna metoda leczenia – bez skalpela i bez nacięć. Nie wykorzystuje też promieniowania jonizującego ani energii cieplnej, jak ma to miejsce w radioterapii czy </w:t>
      </w:r>
      <w:proofErr w:type="spellStart"/>
      <w:r w:rsidRPr="00E24941">
        <w:rPr>
          <w:rFonts w:ascii="Calibri" w:hAnsi="Calibri" w:cs="Calibri"/>
        </w:rPr>
        <w:t>termoablacji</w:t>
      </w:r>
      <w:proofErr w:type="spellEnd"/>
      <w:r w:rsidRPr="00E24941">
        <w:rPr>
          <w:rFonts w:ascii="Calibri" w:hAnsi="Calibri" w:cs="Calibri"/>
        </w:rPr>
        <w:t xml:space="preserve">. Terapia opiera się na precyzyjnie ukierunkowanych ultradźwiękach, które przenikają przez ciało pacjenta i skoncentrowane są wyłącznie na zmienionej chorobowo tkance nowotworowej. Metoda wykorzystuje zjawisko kawitacji: w obszarze poddanym leczeniu, pod wpływem ultradźwięków, powstają mikroskopijne pęcherzyki, które w ułamkach sekund implodują, prowadząc do mechanicznego zniszczenia chorej tkanki na poziomie </w:t>
      </w:r>
      <w:proofErr w:type="spellStart"/>
      <w:r w:rsidRPr="00E24941">
        <w:rPr>
          <w:rFonts w:ascii="Calibri" w:hAnsi="Calibri" w:cs="Calibri"/>
        </w:rPr>
        <w:t>subkomórkowym</w:t>
      </w:r>
      <w:proofErr w:type="spellEnd"/>
      <w:r w:rsidRPr="00E24941">
        <w:rPr>
          <w:rFonts w:ascii="Calibri" w:hAnsi="Calibri" w:cs="Calibri"/>
        </w:rPr>
        <w:t>. Jednocześnie histotrypsja w minimalnym stopniu oddziałuje na otaczające struktury, takie jak naczynia krwionośne, włókna nerwowe czy przewody żółciowe. Niegroźne pozostałości po całkowitym zniszczeniu chorej tkanki są następnie w naturalny sposób wchłaniane przez organizm w ciągu 1–2 miesięcy</w:t>
      </w:r>
      <w:r w:rsidR="00C13BD0">
        <w:rPr>
          <w:rFonts w:ascii="Calibri" w:hAnsi="Calibri" w:cs="Calibri"/>
        </w:rPr>
        <w:t>, b</w:t>
      </w:r>
      <w:r w:rsidRPr="00E24941">
        <w:rPr>
          <w:rFonts w:ascii="Calibri" w:hAnsi="Calibri" w:cs="Calibri"/>
        </w:rPr>
        <w:t>ez konieczności ich chirurgicznego usuwania i bez powstawania blizn.</w:t>
      </w:r>
    </w:p>
    <w:p w14:paraId="70ED6CCD" w14:textId="77777777" w:rsidR="00E24941" w:rsidRPr="00E24941" w:rsidRDefault="00E24941" w:rsidP="00E24941">
      <w:pPr>
        <w:spacing w:after="120" w:line="252" w:lineRule="auto"/>
        <w:jc w:val="both"/>
        <w:rPr>
          <w:rFonts w:ascii="Calibri" w:hAnsi="Calibri" w:cs="Calibri"/>
        </w:rPr>
      </w:pPr>
      <w:r w:rsidRPr="00E24941">
        <w:rPr>
          <w:rFonts w:ascii="Calibri" w:hAnsi="Calibri" w:cs="Calibri"/>
        </w:rPr>
        <w:t>System Edison wykorzystuje zaawansowane technologie obrazowania, w tym zintegrowany system USG, oraz zrobotyzowany system sterowania, co zapewnia wysoką precyzję zabiegu. Umożliwia to bezpieczne omijanie krytycznych struktur anatomicznych oraz ochronę zdrowych tkanek. Zabieg przeprowadzany jest w pełnym znieczuleniu, które służy wyłącznie całkowitemu unieruchomieniu pacjenta. Wraz z czynnościami towarzyszącymi trwa do około trzech godzin, przy czym samo usunięcie nowotworu zajmuje od kilku do kilkudziesięciu minut, w zależności od wielkości guza. Podczas jednej sesji możliwe jest usunięcie kilku guzów. W większości przypadków terapia ogranicza się do jednego zabiegu. Procedura ma zazwyczaj charakter jednodniowy – pacjent może wrócić do domu tego samego lub następnego dnia, najczęściej bez istotnych skutków ubocznych, takich jak dolegliwości bólowe.</w:t>
      </w:r>
    </w:p>
    <w:p w14:paraId="422C916D" w14:textId="77777777" w:rsidR="00C5139D" w:rsidRPr="00197A11" w:rsidRDefault="00C5139D" w:rsidP="00197A11">
      <w:pPr>
        <w:spacing w:after="120" w:line="252" w:lineRule="auto"/>
        <w:jc w:val="both"/>
        <w:rPr>
          <w:rFonts w:ascii="Calibri" w:hAnsi="Calibri" w:cs="Calibri"/>
        </w:rPr>
      </w:pPr>
    </w:p>
    <w:p w14:paraId="3514EE82" w14:textId="28240348" w:rsidR="00193C0E" w:rsidRPr="00197A11" w:rsidRDefault="00193C0E" w:rsidP="00197A11">
      <w:pPr>
        <w:spacing w:after="120" w:line="252" w:lineRule="auto"/>
        <w:jc w:val="both"/>
        <w:rPr>
          <w:rFonts w:ascii="Calibri" w:hAnsi="Calibri" w:cs="Calibri"/>
        </w:rPr>
      </w:pPr>
      <w:r w:rsidRPr="00197A11">
        <w:rPr>
          <w:rFonts w:ascii="Calibri" w:hAnsi="Calibri" w:cs="Calibri"/>
        </w:rPr>
        <w:t>***</w:t>
      </w:r>
    </w:p>
    <w:p w14:paraId="69BC77F3" w14:textId="1F10B756" w:rsidR="003647B9" w:rsidRPr="00197A11" w:rsidRDefault="003647B9" w:rsidP="00197A11">
      <w:pPr>
        <w:spacing w:after="120" w:line="252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97A11">
        <w:rPr>
          <w:rFonts w:ascii="Calibri" w:hAnsi="Calibri" w:cs="Calibri"/>
          <w:b/>
          <w:bCs/>
          <w:sz w:val="20"/>
          <w:szCs w:val="20"/>
        </w:rPr>
        <w:t xml:space="preserve">O HistoSonics </w:t>
      </w:r>
    </w:p>
    <w:p w14:paraId="6291B723" w14:textId="3ACCCFAF" w:rsidR="00197A11" w:rsidRPr="00197A11" w:rsidRDefault="00197A11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>HistoSonics to prywatna firma z branży technologii medycznych, która opracowuje nieinwazyjną platformę terapeutyczną wykorzystującą wiązkę dźwiękową oraz własną metodę leczenia opartą na histotry</w:t>
      </w:r>
      <w:r>
        <w:rPr>
          <w:rFonts w:ascii="Calibri" w:hAnsi="Calibri" w:cs="Calibri"/>
          <w:sz w:val="20"/>
          <w:szCs w:val="20"/>
        </w:rPr>
        <w:t>p</w:t>
      </w:r>
      <w:r w:rsidRPr="00197A11">
        <w:rPr>
          <w:rFonts w:ascii="Calibri" w:hAnsi="Calibri" w:cs="Calibri"/>
          <w:sz w:val="20"/>
          <w:szCs w:val="20"/>
        </w:rPr>
        <w:t xml:space="preserve">sji — nowatorskim mechanizmie działania, który wykorzystuje skoncentrowane fale ultradźwiękowe do mechanicznego niszczenia i upłynniania niechcianych tkanek i guzów. </w:t>
      </w:r>
    </w:p>
    <w:p w14:paraId="0B2B956E" w14:textId="06EBF65E" w:rsidR="00197A11" w:rsidRPr="00197A11" w:rsidRDefault="00197A11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Obecnie firma koncentruje się na komercjalizacji swojego </w:t>
      </w:r>
      <w:r>
        <w:rPr>
          <w:rFonts w:ascii="Calibri" w:hAnsi="Calibri" w:cs="Calibri"/>
          <w:sz w:val="20"/>
          <w:szCs w:val="20"/>
        </w:rPr>
        <w:t>s</w:t>
      </w:r>
      <w:r w:rsidRPr="00197A11">
        <w:rPr>
          <w:rFonts w:ascii="Calibri" w:hAnsi="Calibri" w:cs="Calibri"/>
          <w:sz w:val="20"/>
          <w:szCs w:val="20"/>
        </w:rPr>
        <w:t>ystemu Edison w Stanach Zjednoczonych i wybranych rynkach międzynarodowych w leczeniu wątroby, a jednocześnie rozwija zastosowania histotry</w:t>
      </w:r>
      <w:r>
        <w:rPr>
          <w:rFonts w:ascii="Calibri" w:hAnsi="Calibri" w:cs="Calibri"/>
          <w:sz w:val="20"/>
          <w:szCs w:val="20"/>
        </w:rPr>
        <w:t>p</w:t>
      </w:r>
      <w:r w:rsidRPr="00197A11">
        <w:rPr>
          <w:rFonts w:ascii="Calibri" w:hAnsi="Calibri" w:cs="Calibri"/>
          <w:sz w:val="20"/>
          <w:szCs w:val="20"/>
        </w:rPr>
        <w:t xml:space="preserve">sji w leczeniu innych narządów, takich jak nerki, trzustka, prostata i inne. </w:t>
      </w:r>
    </w:p>
    <w:p w14:paraId="22105D07" w14:textId="3D0F3360" w:rsidR="00197A11" w:rsidRPr="00197A11" w:rsidRDefault="00197A11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HistoSonics posiada biura w Ann </w:t>
      </w:r>
      <w:proofErr w:type="spellStart"/>
      <w:r w:rsidRPr="00197A11">
        <w:rPr>
          <w:rFonts w:ascii="Calibri" w:hAnsi="Calibri" w:cs="Calibri"/>
          <w:sz w:val="20"/>
          <w:szCs w:val="20"/>
        </w:rPr>
        <w:t>Arbor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 (Michigan) oraz Minneapolis (Minnesota). </w:t>
      </w:r>
    </w:p>
    <w:p w14:paraId="68CD94A1" w14:textId="0A9DD335" w:rsidR="00197A11" w:rsidRPr="00197A11" w:rsidRDefault="00197A11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197A11">
        <w:rPr>
          <w:rFonts w:ascii="Calibri" w:hAnsi="Calibri" w:cs="Calibri"/>
          <w:sz w:val="20"/>
          <w:szCs w:val="20"/>
        </w:rPr>
        <w:t xml:space="preserve">ięcej informacji na temat </w:t>
      </w:r>
      <w:r>
        <w:rPr>
          <w:rFonts w:ascii="Calibri" w:hAnsi="Calibri" w:cs="Calibri"/>
          <w:sz w:val="20"/>
          <w:szCs w:val="20"/>
        </w:rPr>
        <w:t>histotrypsji i s</w:t>
      </w:r>
      <w:r w:rsidRPr="00197A11">
        <w:rPr>
          <w:rFonts w:ascii="Calibri" w:hAnsi="Calibri" w:cs="Calibri"/>
          <w:sz w:val="20"/>
          <w:szCs w:val="20"/>
        </w:rPr>
        <w:t>ystemu Edison</w:t>
      </w:r>
      <w:r>
        <w:rPr>
          <w:rFonts w:ascii="Calibri" w:hAnsi="Calibri" w:cs="Calibri"/>
          <w:sz w:val="20"/>
          <w:szCs w:val="20"/>
        </w:rPr>
        <w:t xml:space="preserve"> można znaleźć na stronie</w:t>
      </w:r>
      <w:r w:rsidRPr="00197A11">
        <w:rPr>
          <w:rFonts w:ascii="Calibri" w:hAnsi="Calibri" w:cs="Calibri"/>
          <w:sz w:val="20"/>
          <w:szCs w:val="20"/>
        </w:rPr>
        <w:t xml:space="preserve">: </w:t>
      </w:r>
      <w:hyperlink r:id="rId7" w:tgtFrame="_new" w:history="1">
        <w:r w:rsidRPr="003D6843">
          <w:rPr>
            <w:rStyle w:val="Hipercze"/>
            <w:rFonts w:ascii="Calibri" w:hAnsi="Calibri" w:cs="Calibri"/>
            <w:b/>
            <w:bCs/>
            <w:sz w:val="20"/>
            <w:szCs w:val="20"/>
          </w:rPr>
          <w:t>www.histosonics.com</w:t>
        </w:r>
      </w:hyperlink>
      <w:r w:rsidRPr="00197A11">
        <w:rPr>
          <w:rFonts w:ascii="Calibri" w:hAnsi="Calibri" w:cs="Calibri"/>
          <w:sz w:val="20"/>
          <w:szCs w:val="20"/>
        </w:rPr>
        <w:t xml:space="preserve">. Informacje dla pacjentów dostępne są na stronie: </w:t>
      </w:r>
      <w:hyperlink r:id="rId8" w:tgtFrame="_new" w:history="1">
        <w:r w:rsidRPr="003D6843">
          <w:rPr>
            <w:rStyle w:val="Hipercze"/>
            <w:rFonts w:ascii="Calibri" w:hAnsi="Calibri" w:cs="Calibri"/>
            <w:b/>
            <w:bCs/>
            <w:sz w:val="20"/>
            <w:szCs w:val="20"/>
          </w:rPr>
          <w:t>www.myhistotripsy.com</w:t>
        </w:r>
      </w:hyperlink>
      <w:r w:rsidRPr="00197A11">
        <w:rPr>
          <w:rFonts w:ascii="Calibri" w:hAnsi="Calibri" w:cs="Calibri"/>
          <w:sz w:val="20"/>
          <w:szCs w:val="20"/>
        </w:rPr>
        <w:t>.</w:t>
      </w:r>
    </w:p>
    <w:p w14:paraId="5EF0A515" w14:textId="77777777" w:rsidR="003647B9" w:rsidRPr="00197A11" w:rsidRDefault="003647B9" w:rsidP="00197A11">
      <w:pPr>
        <w:spacing w:after="120" w:line="252" w:lineRule="auto"/>
        <w:jc w:val="both"/>
        <w:rPr>
          <w:rFonts w:ascii="Calibri" w:hAnsi="Calibri" w:cs="Calibri"/>
        </w:rPr>
      </w:pPr>
    </w:p>
    <w:p w14:paraId="507AD4A3" w14:textId="77777777" w:rsidR="00371F53" w:rsidRDefault="00371F53" w:rsidP="00197A11">
      <w:pPr>
        <w:spacing w:after="120" w:line="252" w:lineRule="auto"/>
        <w:jc w:val="both"/>
        <w:rPr>
          <w:rFonts w:ascii="Calibri" w:hAnsi="Calibri" w:cs="Calibri"/>
          <w:b/>
          <w:sz w:val="21"/>
          <w:szCs w:val="21"/>
        </w:rPr>
      </w:pPr>
    </w:p>
    <w:p w14:paraId="637A4DF6" w14:textId="5B791DD8" w:rsidR="00193C0E" w:rsidRPr="00197A11" w:rsidRDefault="00193C0E" w:rsidP="00197A11">
      <w:pPr>
        <w:spacing w:after="120" w:line="252" w:lineRule="auto"/>
        <w:jc w:val="both"/>
        <w:rPr>
          <w:rFonts w:ascii="Calibri" w:hAnsi="Calibri" w:cs="Calibri"/>
          <w:b/>
          <w:sz w:val="21"/>
          <w:szCs w:val="21"/>
        </w:rPr>
      </w:pPr>
      <w:r w:rsidRPr="00197A11">
        <w:rPr>
          <w:rFonts w:ascii="Calibri" w:hAnsi="Calibri" w:cs="Calibri"/>
          <w:b/>
          <w:sz w:val="21"/>
          <w:szCs w:val="21"/>
        </w:rPr>
        <w:t>O Grupie Synektik</w:t>
      </w:r>
    </w:p>
    <w:p w14:paraId="660DBA18" w14:textId="3F8DC94F" w:rsidR="00193C0E" w:rsidRPr="00197A11" w:rsidRDefault="00193C0E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lastRenderedPageBreak/>
        <w:t xml:space="preserve">Grupa Synektik jest wiodącym producentem zaawansowanych produktów radiofarmaceutycznych oraz rozwiązań informatycznych (m.in. </w:t>
      </w:r>
      <w:r w:rsidR="00793380" w:rsidRPr="00197A11">
        <w:rPr>
          <w:rFonts w:ascii="Calibri" w:hAnsi="Calibri" w:cs="Calibri"/>
          <w:sz w:val="20"/>
          <w:szCs w:val="20"/>
        </w:rPr>
        <w:t xml:space="preserve">platformy medycznej </w:t>
      </w:r>
      <w:hyperlink r:id="rId9" w:history="1">
        <w:r w:rsidR="00793380" w:rsidRPr="00197A11">
          <w:rPr>
            <w:rStyle w:val="Hipercze"/>
            <w:rFonts w:ascii="Calibri" w:hAnsi="Calibri" w:cs="Calibri"/>
            <w:sz w:val="20"/>
            <w:szCs w:val="20"/>
          </w:rPr>
          <w:t>Zbadani.pl</w:t>
        </w:r>
      </w:hyperlink>
      <w:r w:rsidR="00793380" w:rsidRPr="00197A11">
        <w:rPr>
          <w:rFonts w:ascii="Calibri" w:hAnsi="Calibri" w:cs="Calibri"/>
          <w:sz w:val="20"/>
          <w:szCs w:val="20"/>
        </w:rPr>
        <w:t xml:space="preserve"> i aplikacji do monitorowania dawek</w:t>
      </w:r>
      <w:r w:rsidR="007B289E" w:rsidRPr="00197A11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proofErr w:type="spellStart"/>
        <w:r w:rsidR="00793380" w:rsidRPr="00197A11">
          <w:rPr>
            <w:rStyle w:val="Hipercze"/>
            <w:rFonts w:ascii="Calibri" w:hAnsi="Calibri" w:cs="Calibri"/>
            <w:sz w:val="20"/>
            <w:szCs w:val="20"/>
          </w:rPr>
          <w:t>SynDose</w:t>
        </w:r>
        <w:proofErr w:type="spellEnd"/>
      </w:hyperlink>
      <w:r w:rsidR="00437D15" w:rsidRPr="00197A11">
        <w:rPr>
          <w:rFonts w:ascii="Calibri" w:hAnsi="Calibri" w:cs="Calibri"/>
          <w:sz w:val="20"/>
          <w:szCs w:val="20"/>
        </w:rPr>
        <w:t xml:space="preserve">), </w:t>
      </w:r>
      <w:r w:rsidRPr="00197A11">
        <w:rPr>
          <w:rFonts w:ascii="Calibri" w:hAnsi="Calibri" w:cs="Calibri"/>
          <w:sz w:val="20"/>
          <w:szCs w:val="20"/>
        </w:rPr>
        <w:t>dostawcą usług serwisowo-pomiarowych oraz dystrybutorem innowacyjnych urządzeń medycznych, stosowanych w diagnostyce oraz terapii w dziedzinach radiologii, onkologii, kardiologii i neurologii.</w:t>
      </w:r>
    </w:p>
    <w:p w14:paraId="37A921DB" w14:textId="77777777" w:rsidR="00193C0E" w:rsidRPr="00197A11" w:rsidRDefault="00193C0E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W ramach segmentu dystrybucji urządzeń medycznych Spółka współpracuje z kilkunastoma globalnymi producentami wyrobów diagnostycznych oraz terapeutycznych. Dzięki tak szerokiemu portfolio produktów oraz nabytym kompetencjom firma oferuje m.in. budowę hybrydowych sal operacyjnych w systemie „pod klucz”. </w:t>
      </w:r>
    </w:p>
    <w:p w14:paraId="226E0E96" w14:textId="77777777" w:rsidR="00AC677C" w:rsidRPr="00197A11" w:rsidRDefault="00AC677C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>Synektik jest m.in. wyłącznym dystrybutorem na Polskę, Czechy, Słowację, Litwę, Łotwę i Estonię systemów robotycznych dla chirurgii małoinwazyjnej da Vinci oraz robotów do mikrochirurgii i supermikrochirurgii Symani, wyłącznym dystrybutorem na Polskę, Czechy i Słowację urządzenia do neurochirurgii nieinwazyjnej z wykorzystaniem ultradźwięków (technologia MRgFUS w leczeniu drżenia samoistnego i spowodowanego chorobą Parkinsona).</w:t>
      </w:r>
    </w:p>
    <w:p w14:paraId="6E84A10D" w14:textId="0F1163DD" w:rsidR="00193C0E" w:rsidRPr="00197A11" w:rsidRDefault="00193C0E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Synektik posiada na terenie Polski trzy zakłady produkcyjne radiofarmaceutyków, z których jeden pełni funkcję centrum badawczo-rozwojowego. Grupa rozwija również własne centrum badań klinicznych. Spółka pozostaje jednocześnie wiodącym dostawcą radiofarmaceutyków specjalnych na terenie Polski, służących m.in. do diagnostyki raka </w:t>
      </w:r>
      <w:proofErr w:type="spellStart"/>
      <w:r w:rsidRPr="00197A11">
        <w:rPr>
          <w:rFonts w:ascii="Calibri" w:hAnsi="Calibri" w:cs="Calibri"/>
          <w:sz w:val="20"/>
          <w:szCs w:val="20"/>
        </w:rPr>
        <w:t>wątrobokomórkowego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 czy prostaty i jego przerzutów do kości. </w:t>
      </w:r>
    </w:p>
    <w:p w14:paraId="0A9FA563" w14:textId="4661C2EB" w:rsidR="00D34347" w:rsidRPr="00197A11" w:rsidRDefault="00D34347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W ostatnim roku finansowym (tj. w okresie od 1 października 2024 r. do 30 września 2025 r.) Grupa Synektik osiągnęła przychody ze sprzedaży w wysokości bisko 682 mln zł (+9% r/r), wypracowała prawie 178 mln zł powtarzalnej EBITDA (+24% r/r) oraz niemal 103 mln zł zysku netto (+25% r/r). </w:t>
      </w:r>
    </w:p>
    <w:p w14:paraId="777589AC" w14:textId="2F7F848B" w:rsidR="00193C0E" w:rsidRPr="00197A11" w:rsidRDefault="00193C0E" w:rsidP="00197A11">
      <w:pPr>
        <w:spacing w:after="120" w:line="252" w:lineRule="auto"/>
        <w:rPr>
          <w:rFonts w:ascii="Calibri" w:hAnsi="Calibri" w:cs="Calibri"/>
          <w:b/>
          <w:color w:val="0000FF"/>
          <w:sz w:val="20"/>
          <w:szCs w:val="20"/>
          <w:u w:val="single"/>
        </w:rPr>
      </w:pPr>
      <w:r w:rsidRPr="00197A11">
        <w:rPr>
          <w:rFonts w:ascii="Calibri" w:hAnsi="Calibri" w:cs="Calibri"/>
          <w:sz w:val="20"/>
          <w:szCs w:val="20"/>
        </w:rPr>
        <w:t xml:space="preserve">Więcej informacji: </w:t>
      </w:r>
      <w:hyperlink r:id="rId11" w:history="1">
        <w:r w:rsidRPr="00197A11">
          <w:rPr>
            <w:rStyle w:val="Hipercze"/>
            <w:rFonts w:ascii="Calibri" w:hAnsi="Calibri" w:cs="Calibri"/>
            <w:b/>
            <w:sz w:val="20"/>
            <w:szCs w:val="20"/>
          </w:rPr>
          <w:t>www.synektik.pl</w:t>
        </w:r>
      </w:hyperlink>
      <w:r w:rsidR="00D34347" w:rsidRPr="00197A11">
        <w:rPr>
          <w:rFonts w:ascii="Calibri" w:hAnsi="Calibri" w:cs="Calibri"/>
        </w:rPr>
        <w:t xml:space="preserve"> </w:t>
      </w:r>
    </w:p>
    <w:p w14:paraId="2DED3057" w14:textId="77777777" w:rsidR="003955A5" w:rsidRPr="00197A11" w:rsidRDefault="003955A5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</w:p>
    <w:p w14:paraId="54E7A46B" w14:textId="059DB723" w:rsidR="00C5139D" w:rsidRPr="00197A11" w:rsidRDefault="00193C0E" w:rsidP="00197A11">
      <w:pPr>
        <w:spacing w:after="120" w:line="252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>***</w:t>
      </w:r>
    </w:p>
    <w:p w14:paraId="4567CE24" w14:textId="6EA22118" w:rsidR="00373576" w:rsidRPr="00E24941" w:rsidRDefault="00193C0E" w:rsidP="003D6843">
      <w:pPr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  <w:lang w:val="fr-FR"/>
        </w:rPr>
      </w:pPr>
      <w:r w:rsidRPr="00197A11">
        <w:rPr>
          <w:rFonts w:ascii="Calibri" w:hAnsi="Calibri" w:cs="Calibri"/>
          <w:b/>
          <w:bCs/>
          <w:sz w:val="20"/>
          <w:szCs w:val="20"/>
          <w:lang w:val="fr-FR"/>
        </w:rPr>
        <w:t>Kontakt</w:t>
      </w:r>
    </w:p>
    <w:p w14:paraId="08404DBA" w14:textId="16BF568B" w:rsidR="00803CF1" w:rsidRPr="003D6843" w:rsidRDefault="00803CF1" w:rsidP="003D6843">
      <w:pPr>
        <w:spacing w:after="12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3D6843">
        <w:rPr>
          <w:rFonts w:ascii="Calibri" w:hAnsi="Calibri" w:cs="Calibri"/>
          <w:sz w:val="20"/>
          <w:szCs w:val="20"/>
          <w:u w:val="single"/>
        </w:rPr>
        <w:t xml:space="preserve">MakMedia Group </w:t>
      </w:r>
    </w:p>
    <w:p w14:paraId="25F29DA8" w14:textId="33FF7763" w:rsidR="00803CF1" w:rsidRPr="00197A11" w:rsidRDefault="00803CF1" w:rsidP="003D6843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Błażej Dowgielski | +48 692 823 744 </w:t>
      </w:r>
    </w:p>
    <w:p w14:paraId="07116900" w14:textId="41052A31" w:rsidR="00803CF1" w:rsidRPr="00C13BD0" w:rsidRDefault="00803CF1" w:rsidP="003D6843">
      <w:pPr>
        <w:spacing w:after="120" w:line="240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C13BD0">
        <w:rPr>
          <w:rFonts w:ascii="Calibri" w:hAnsi="Calibri" w:cs="Calibri"/>
          <w:sz w:val="20"/>
          <w:szCs w:val="20"/>
          <w:lang w:val="en-GB"/>
        </w:rPr>
        <w:t xml:space="preserve">e-mail: </w:t>
      </w:r>
      <w:hyperlink r:id="rId12" w:history="1">
        <w:r w:rsidRPr="00C13BD0">
          <w:rPr>
            <w:rStyle w:val="Hipercze"/>
            <w:rFonts w:ascii="Calibri" w:hAnsi="Calibri" w:cs="Calibri"/>
            <w:sz w:val="20"/>
            <w:szCs w:val="20"/>
            <w:lang w:val="en-GB"/>
          </w:rPr>
          <w:t>b.dowgielski@makmedia.pl</w:t>
        </w:r>
      </w:hyperlink>
      <w:r w:rsidRPr="00C13BD0">
        <w:rPr>
          <w:rFonts w:ascii="Calibri" w:hAnsi="Calibri" w:cs="Calibri"/>
          <w:sz w:val="20"/>
          <w:szCs w:val="20"/>
          <w:lang w:val="en-GB"/>
        </w:rPr>
        <w:t xml:space="preserve"> </w:t>
      </w:r>
    </w:p>
    <w:sectPr w:rsidR="00803CF1" w:rsidRPr="00C13BD0">
      <w:headerReference w:type="even" r:id="rId13"/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8D42" w14:textId="77777777" w:rsidR="00FE7028" w:rsidRDefault="00FE7028" w:rsidP="003F2F76">
      <w:pPr>
        <w:spacing w:after="0" w:line="240" w:lineRule="auto"/>
      </w:pPr>
      <w:r>
        <w:separator/>
      </w:r>
    </w:p>
  </w:endnote>
  <w:endnote w:type="continuationSeparator" w:id="0">
    <w:p w14:paraId="10EE54E3" w14:textId="77777777" w:rsidR="00FE7028" w:rsidRDefault="00FE7028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BF16" w14:textId="77777777" w:rsidR="00FE7028" w:rsidRDefault="00FE7028" w:rsidP="003F2F76">
      <w:pPr>
        <w:spacing w:after="0" w:line="240" w:lineRule="auto"/>
      </w:pPr>
      <w:r>
        <w:separator/>
      </w:r>
    </w:p>
  </w:footnote>
  <w:footnote w:type="continuationSeparator" w:id="0">
    <w:p w14:paraId="67064F78" w14:textId="77777777" w:rsidR="00FE7028" w:rsidRDefault="00FE7028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4EE7F66" w:rsidR="003F2F76" w:rsidRDefault="009171A2" w:rsidP="009171A2">
    <w:pPr>
      <w:pStyle w:val="Nagwek"/>
    </w:pPr>
    <w:r>
      <w:rPr>
        <w:noProof/>
      </w:rPr>
      <w:drawing>
        <wp:inline distT="0" distB="0" distL="0" distR="0" wp14:anchorId="5DD0AF55" wp14:editId="4BE0D162">
          <wp:extent cx="2223766" cy="647700"/>
          <wp:effectExtent l="0" t="0" r="5715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31" cy="64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Pr="009171A2" w:rsidRDefault="009171A2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5FCD"/>
    <w:rsid w:val="000070F3"/>
    <w:rsid w:val="00011E1F"/>
    <w:rsid w:val="00012590"/>
    <w:rsid w:val="000126E8"/>
    <w:rsid w:val="000165CE"/>
    <w:rsid w:val="000213F9"/>
    <w:rsid w:val="0005616D"/>
    <w:rsid w:val="000677AD"/>
    <w:rsid w:val="00073A65"/>
    <w:rsid w:val="000801B4"/>
    <w:rsid w:val="0008264B"/>
    <w:rsid w:val="00083330"/>
    <w:rsid w:val="00091A82"/>
    <w:rsid w:val="0009365D"/>
    <w:rsid w:val="00095054"/>
    <w:rsid w:val="00097180"/>
    <w:rsid w:val="000A1D61"/>
    <w:rsid w:val="000B0A3A"/>
    <w:rsid w:val="000C45C2"/>
    <w:rsid w:val="000C78A6"/>
    <w:rsid w:val="000D3952"/>
    <w:rsid w:val="000E0738"/>
    <w:rsid w:val="000E4BE4"/>
    <w:rsid w:val="000E7443"/>
    <w:rsid w:val="000F2DC6"/>
    <w:rsid w:val="000F308D"/>
    <w:rsid w:val="000F74B6"/>
    <w:rsid w:val="00101C10"/>
    <w:rsid w:val="0010210E"/>
    <w:rsid w:val="00103BE5"/>
    <w:rsid w:val="0010542A"/>
    <w:rsid w:val="00106763"/>
    <w:rsid w:val="00122719"/>
    <w:rsid w:val="001344D2"/>
    <w:rsid w:val="00134F6A"/>
    <w:rsid w:val="00143110"/>
    <w:rsid w:val="00146EB5"/>
    <w:rsid w:val="00150F97"/>
    <w:rsid w:val="00160DDC"/>
    <w:rsid w:val="00161D85"/>
    <w:rsid w:val="00171202"/>
    <w:rsid w:val="00172F33"/>
    <w:rsid w:val="00173F92"/>
    <w:rsid w:val="0017514C"/>
    <w:rsid w:val="00181777"/>
    <w:rsid w:val="00185E3F"/>
    <w:rsid w:val="00193C0E"/>
    <w:rsid w:val="00197A11"/>
    <w:rsid w:val="001A4B92"/>
    <w:rsid w:val="001B2369"/>
    <w:rsid w:val="001B58D3"/>
    <w:rsid w:val="001B745D"/>
    <w:rsid w:val="001C3693"/>
    <w:rsid w:val="001D5ED1"/>
    <w:rsid w:val="001E0E98"/>
    <w:rsid w:val="001E1AB6"/>
    <w:rsid w:val="001E454E"/>
    <w:rsid w:val="001E495C"/>
    <w:rsid w:val="001E5CD0"/>
    <w:rsid w:val="001F3A84"/>
    <w:rsid w:val="00207509"/>
    <w:rsid w:val="0021221A"/>
    <w:rsid w:val="00215B2C"/>
    <w:rsid w:val="002162E5"/>
    <w:rsid w:val="00216411"/>
    <w:rsid w:val="00235F59"/>
    <w:rsid w:val="00242E34"/>
    <w:rsid w:val="002517DD"/>
    <w:rsid w:val="002634A6"/>
    <w:rsid w:val="00263D72"/>
    <w:rsid w:val="002856B2"/>
    <w:rsid w:val="00292EB7"/>
    <w:rsid w:val="0029574E"/>
    <w:rsid w:val="002D0A6D"/>
    <w:rsid w:val="002D64A8"/>
    <w:rsid w:val="002D6C72"/>
    <w:rsid w:val="002E37E3"/>
    <w:rsid w:val="002E6BB1"/>
    <w:rsid w:val="003062C9"/>
    <w:rsid w:val="003428AD"/>
    <w:rsid w:val="0034703A"/>
    <w:rsid w:val="0036153F"/>
    <w:rsid w:val="003647B9"/>
    <w:rsid w:val="003663F8"/>
    <w:rsid w:val="00371F53"/>
    <w:rsid w:val="00373576"/>
    <w:rsid w:val="00374D70"/>
    <w:rsid w:val="0038022C"/>
    <w:rsid w:val="0038128D"/>
    <w:rsid w:val="00385603"/>
    <w:rsid w:val="00386719"/>
    <w:rsid w:val="00386CBB"/>
    <w:rsid w:val="003955A5"/>
    <w:rsid w:val="003A02E7"/>
    <w:rsid w:val="003A4822"/>
    <w:rsid w:val="003B31A9"/>
    <w:rsid w:val="003C2E92"/>
    <w:rsid w:val="003D145E"/>
    <w:rsid w:val="003D6843"/>
    <w:rsid w:val="003E00F8"/>
    <w:rsid w:val="003E3662"/>
    <w:rsid w:val="003E5008"/>
    <w:rsid w:val="003F2F76"/>
    <w:rsid w:val="003F68A3"/>
    <w:rsid w:val="003F7C65"/>
    <w:rsid w:val="004113E2"/>
    <w:rsid w:val="00426DD6"/>
    <w:rsid w:val="00432B0B"/>
    <w:rsid w:val="00434761"/>
    <w:rsid w:val="00437D15"/>
    <w:rsid w:val="00443F90"/>
    <w:rsid w:val="00446A7A"/>
    <w:rsid w:val="00452D81"/>
    <w:rsid w:val="004604DA"/>
    <w:rsid w:val="004676EA"/>
    <w:rsid w:val="00470138"/>
    <w:rsid w:val="00480892"/>
    <w:rsid w:val="00482A00"/>
    <w:rsid w:val="00490BA9"/>
    <w:rsid w:val="004B0B46"/>
    <w:rsid w:val="004B1D68"/>
    <w:rsid w:val="004B5981"/>
    <w:rsid w:val="004C7D18"/>
    <w:rsid w:val="004C7DD5"/>
    <w:rsid w:val="004D36A5"/>
    <w:rsid w:val="004D485C"/>
    <w:rsid w:val="004E7ED5"/>
    <w:rsid w:val="005038FE"/>
    <w:rsid w:val="00504796"/>
    <w:rsid w:val="00514426"/>
    <w:rsid w:val="00515AF2"/>
    <w:rsid w:val="005215CB"/>
    <w:rsid w:val="00533FE1"/>
    <w:rsid w:val="00534182"/>
    <w:rsid w:val="00536F1B"/>
    <w:rsid w:val="00542516"/>
    <w:rsid w:val="00560AB0"/>
    <w:rsid w:val="0057625D"/>
    <w:rsid w:val="00583A2F"/>
    <w:rsid w:val="00583F27"/>
    <w:rsid w:val="00592F2B"/>
    <w:rsid w:val="00595A7C"/>
    <w:rsid w:val="005A7B84"/>
    <w:rsid w:val="005B0B12"/>
    <w:rsid w:val="005B130A"/>
    <w:rsid w:val="005B4A94"/>
    <w:rsid w:val="005C184C"/>
    <w:rsid w:val="005C616B"/>
    <w:rsid w:val="005D2F89"/>
    <w:rsid w:val="005D4A15"/>
    <w:rsid w:val="005E6615"/>
    <w:rsid w:val="005E7E1F"/>
    <w:rsid w:val="005F11FE"/>
    <w:rsid w:val="005F35F1"/>
    <w:rsid w:val="005F3CB1"/>
    <w:rsid w:val="00606AFC"/>
    <w:rsid w:val="00606C8E"/>
    <w:rsid w:val="00607869"/>
    <w:rsid w:val="00612030"/>
    <w:rsid w:val="00615B37"/>
    <w:rsid w:val="00617DCD"/>
    <w:rsid w:val="006358E0"/>
    <w:rsid w:val="006367EA"/>
    <w:rsid w:val="0064052A"/>
    <w:rsid w:val="006467B7"/>
    <w:rsid w:val="00650263"/>
    <w:rsid w:val="00656E7E"/>
    <w:rsid w:val="006617B3"/>
    <w:rsid w:val="00680DB0"/>
    <w:rsid w:val="00684CC9"/>
    <w:rsid w:val="00687C9C"/>
    <w:rsid w:val="006901BA"/>
    <w:rsid w:val="006B682A"/>
    <w:rsid w:val="006D1893"/>
    <w:rsid w:val="006D3269"/>
    <w:rsid w:val="006D41BD"/>
    <w:rsid w:val="006D76B4"/>
    <w:rsid w:val="006E10B8"/>
    <w:rsid w:val="006E43E6"/>
    <w:rsid w:val="006F738F"/>
    <w:rsid w:val="007002CC"/>
    <w:rsid w:val="00701580"/>
    <w:rsid w:val="007141EA"/>
    <w:rsid w:val="00716940"/>
    <w:rsid w:val="00721E35"/>
    <w:rsid w:val="00725567"/>
    <w:rsid w:val="00726B70"/>
    <w:rsid w:val="0073432D"/>
    <w:rsid w:val="00740114"/>
    <w:rsid w:val="00741F9E"/>
    <w:rsid w:val="00745962"/>
    <w:rsid w:val="00755FA9"/>
    <w:rsid w:val="0075761E"/>
    <w:rsid w:val="0076424C"/>
    <w:rsid w:val="00764C34"/>
    <w:rsid w:val="00765956"/>
    <w:rsid w:val="00776285"/>
    <w:rsid w:val="007825DF"/>
    <w:rsid w:val="00792780"/>
    <w:rsid w:val="00793380"/>
    <w:rsid w:val="00793ACA"/>
    <w:rsid w:val="007B289E"/>
    <w:rsid w:val="007B5645"/>
    <w:rsid w:val="007D2D9F"/>
    <w:rsid w:val="007D2E82"/>
    <w:rsid w:val="007D5672"/>
    <w:rsid w:val="007D7E39"/>
    <w:rsid w:val="007E0F85"/>
    <w:rsid w:val="007E3E82"/>
    <w:rsid w:val="007F11A3"/>
    <w:rsid w:val="007F1706"/>
    <w:rsid w:val="0080295A"/>
    <w:rsid w:val="00803CF1"/>
    <w:rsid w:val="008109C5"/>
    <w:rsid w:val="00812896"/>
    <w:rsid w:val="00814339"/>
    <w:rsid w:val="00820338"/>
    <w:rsid w:val="00826708"/>
    <w:rsid w:val="008412C7"/>
    <w:rsid w:val="00841457"/>
    <w:rsid w:val="008422B7"/>
    <w:rsid w:val="0084789D"/>
    <w:rsid w:val="00863BDC"/>
    <w:rsid w:val="008658CC"/>
    <w:rsid w:val="008738FF"/>
    <w:rsid w:val="00886B15"/>
    <w:rsid w:val="008876D9"/>
    <w:rsid w:val="0089707B"/>
    <w:rsid w:val="008970DF"/>
    <w:rsid w:val="008A0E86"/>
    <w:rsid w:val="008B2459"/>
    <w:rsid w:val="008B6156"/>
    <w:rsid w:val="008C2E04"/>
    <w:rsid w:val="008C5249"/>
    <w:rsid w:val="008D6146"/>
    <w:rsid w:val="008E7BDA"/>
    <w:rsid w:val="008F1444"/>
    <w:rsid w:val="008F2352"/>
    <w:rsid w:val="008F4D0C"/>
    <w:rsid w:val="00902830"/>
    <w:rsid w:val="00905AA6"/>
    <w:rsid w:val="0090705F"/>
    <w:rsid w:val="00907DEA"/>
    <w:rsid w:val="00911408"/>
    <w:rsid w:val="009157C6"/>
    <w:rsid w:val="009171A2"/>
    <w:rsid w:val="0092008A"/>
    <w:rsid w:val="00921AB9"/>
    <w:rsid w:val="009301A9"/>
    <w:rsid w:val="00943B64"/>
    <w:rsid w:val="00945B3F"/>
    <w:rsid w:val="009563E6"/>
    <w:rsid w:val="00962287"/>
    <w:rsid w:val="009754F9"/>
    <w:rsid w:val="009A20DF"/>
    <w:rsid w:val="009C501B"/>
    <w:rsid w:val="009C5F9F"/>
    <w:rsid w:val="009C6264"/>
    <w:rsid w:val="009D3CEE"/>
    <w:rsid w:val="009E2190"/>
    <w:rsid w:val="009E3F73"/>
    <w:rsid w:val="009E67C8"/>
    <w:rsid w:val="009E7664"/>
    <w:rsid w:val="009F2C11"/>
    <w:rsid w:val="009F4D5E"/>
    <w:rsid w:val="009F539C"/>
    <w:rsid w:val="009F5F4B"/>
    <w:rsid w:val="009F7404"/>
    <w:rsid w:val="00A0320A"/>
    <w:rsid w:val="00A04CC7"/>
    <w:rsid w:val="00A05933"/>
    <w:rsid w:val="00A14CDC"/>
    <w:rsid w:val="00A226BA"/>
    <w:rsid w:val="00A232F5"/>
    <w:rsid w:val="00A23C63"/>
    <w:rsid w:val="00A35794"/>
    <w:rsid w:val="00A46A79"/>
    <w:rsid w:val="00A4733F"/>
    <w:rsid w:val="00A52D48"/>
    <w:rsid w:val="00A5326F"/>
    <w:rsid w:val="00A53ADC"/>
    <w:rsid w:val="00A6115C"/>
    <w:rsid w:val="00A848A3"/>
    <w:rsid w:val="00A85534"/>
    <w:rsid w:val="00A90BCB"/>
    <w:rsid w:val="00A9367B"/>
    <w:rsid w:val="00A96178"/>
    <w:rsid w:val="00AA313A"/>
    <w:rsid w:val="00AB5124"/>
    <w:rsid w:val="00AB5E2B"/>
    <w:rsid w:val="00AC5876"/>
    <w:rsid w:val="00AC677C"/>
    <w:rsid w:val="00AD1A45"/>
    <w:rsid w:val="00AE51F1"/>
    <w:rsid w:val="00AF6600"/>
    <w:rsid w:val="00B02C6D"/>
    <w:rsid w:val="00B1207F"/>
    <w:rsid w:val="00B12141"/>
    <w:rsid w:val="00B16624"/>
    <w:rsid w:val="00B3203C"/>
    <w:rsid w:val="00B513D9"/>
    <w:rsid w:val="00B641A2"/>
    <w:rsid w:val="00B668FD"/>
    <w:rsid w:val="00B7799D"/>
    <w:rsid w:val="00B814B2"/>
    <w:rsid w:val="00B82057"/>
    <w:rsid w:val="00B8678F"/>
    <w:rsid w:val="00B90582"/>
    <w:rsid w:val="00B96B17"/>
    <w:rsid w:val="00B97041"/>
    <w:rsid w:val="00BA02F3"/>
    <w:rsid w:val="00BA5274"/>
    <w:rsid w:val="00BB71BA"/>
    <w:rsid w:val="00BD66B0"/>
    <w:rsid w:val="00BD7BFD"/>
    <w:rsid w:val="00BE16EB"/>
    <w:rsid w:val="00BE2985"/>
    <w:rsid w:val="00BF11DA"/>
    <w:rsid w:val="00BF5096"/>
    <w:rsid w:val="00BF63C0"/>
    <w:rsid w:val="00C020C9"/>
    <w:rsid w:val="00C0678A"/>
    <w:rsid w:val="00C07216"/>
    <w:rsid w:val="00C1341E"/>
    <w:rsid w:val="00C13BD0"/>
    <w:rsid w:val="00C351C2"/>
    <w:rsid w:val="00C36745"/>
    <w:rsid w:val="00C37A58"/>
    <w:rsid w:val="00C5139D"/>
    <w:rsid w:val="00C57A71"/>
    <w:rsid w:val="00C57CF1"/>
    <w:rsid w:val="00C62191"/>
    <w:rsid w:val="00C71F77"/>
    <w:rsid w:val="00C7297A"/>
    <w:rsid w:val="00C804FB"/>
    <w:rsid w:val="00C84AA3"/>
    <w:rsid w:val="00C9482A"/>
    <w:rsid w:val="00CA04FF"/>
    <w:rsid w:val="00CA19E6"/>
    <w:rsid w:val="00CA77F1"/>
    <w:rsid w:val="00CB52CD"/>
    <w:rsid w:val="00CD7361"/>
    <w:rsid w:val="00CE3CFD"/>
    <w:rsid w:val="00D03D44"/>
    <w:rsid w:val="00D04A5D"/>
    <w:rsid w:val="00D07318"/>
    <w:rsid w:val="00D1003F"/>
    <w:rsid w:val="00D121D3"/>
    <w:rsid w:val="00D13819"/>
    <w:rsid w:val="00D326EE"/>
    <w:rsid w:val="00D32D69"/>
    <w:rsid w:val="00D34347"/>
    <w:rsid w:val="00D34D10"/>
    <w:rsid w:val="00D36770"/>
    <w:rsid w:val="00D37C9B"/>
    <w:rsid w:val="00D40063"/>
    <w:rsid w:val="00D41C65"/>
    <w:rsid w:val="00D45BD0"/>
    <w:rsid w:val="00D46375"/>
    <w:rsid w:val="00D5001B"/>
    <w:rsid w:val="00D5211C"/>
    <w:rsid w:val="00D55668"/>
    <w:rsid w:val="00D6027C"/>
    <w:rsid w:val="00D84627"/>
    <w:rsid w:val="00DA3E75"/>
    <w:rsid w:val="00DB2634"/>
    <w:rsid w:val="00DB49E7"/>
    <w:rsid w:val="00DB69F3"/>
    <w:rsid w:val="00DB7611"/>
    <w:rsid w:val="00DB7EF5"/>
    <w:rsid w:val="00DC6F71"/>
    <w:rsid w:val="00DD7560"/>
    <w:rsid w:val="00DE052B"/>
    <w:rsid w:val="00DF0606"/>
    <w:rsid w:val="00DF2014"/>
    <w:rsid w:val="00E21480"/>
    <w:rsid w:val="00E21F25"/>
    <w:rsid w:val="00E24941"/>
    <w:rsid w:val="00E263AF"/>
    <w:rsid w:val="00E3161D"/>
    <w:rsid w:val="00E34F93"/>
    <w:rsid w:val="00E40081"/>
    <w:rsid w:val="00E41942"/>
    <w:rsid w:val="00E4333D"/>
    <w:rsid w:val="00E606C1"/>
    <w:rsid w:val="00E661F9"/>
    <w:rsid w:val="00E7017C"/>
    <w:rsid w:val="00E706B9"/>
    <w:rsid w:val="00E717D1"/>
    <w:rsid w:val="00E723AC"/>
    <w:rsid w:val="00E72E9A"/>
    <w:rsid w:val="00E75D0C"/>
    <w:rsid w:val="00E8288A"/>
    <w:rsid w:val="00E90D83"/>
    <w:rsid w:val="00EA7044"/>
    <w:rsid w:val="00EB62B8"/>
    <w:rsid w:val="00EB6520"/>
    <w:rsid w:val="00EC2AD1"/>
    <w:rsid w:val="00EC2BE4"/>
    <w:rsid w:val="00EC55B2"/>
    <w:rsid w:val="00EC76F9"/>
    <w:rsid w:val="00ED62B7"/>
    <w:rsid w:val="00ED76B5"/>
    <w:rsid w:val="00EE2817"/>
    <w:rsid w:val="00EF5424"/>
    <w:rsid w:val="00F037CF"/>
    <w:rsid w:val="00F2117F"/>
    <w:rsid w:val="00F27AA6"/>
    <w:rsid w:val="00F311A5"/>
    <w:rsid w:val="00F331DB"/>
    <w:rsid w:val="00F4215B"/>
    <w:rsid w:val="00F47DDC"/>
    <w:rsid w:val="00F50A73"/>
    <w:rsid w:val="00F641E0"/>
    <w:rsid w:val="00F72C35"/>
    <w:rsid w:val="00F7306D"/>
    <w:rsid w:val="00F7410C"/>
    <w:rsid w:val="00F84014"/>
    <w:rsid w:val="00F842AA"/>
    <w:rsid w:val="00F84D8F"/>
    <w:rsid w:val="00F8770B"/>
    <w:rsid w:val="00FA7C37"/>
    <w:rsid w:val="00FB2286"/>
    <w:rsid w:val="00FB2DEC"/>
    <w:rsid w:val="00FB3FFE"/>
    <w:rsid w:val="00FB4430"/>
    <w:rsid w:val="00FB6D55"/>
    <w:rsid w:val="00FB7333"/>
    <w:rsid w:val="00FB7409"/>
    <w:rsid w:val="00FC4D5E"/>
    <w:rsid w:val="00FD08D0"/>
    <w:rsid w:val="00FE17F8"/>
    <w:rsid w:val="00FE5606"/>
    <w:rsid w:val="00FE5E84"/>
    <w:rsid w:val="00FE7028"/>
    <w:rsid w:val="00FF1073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7C"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4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histotripsy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istosonics.com" TargetMode="External"/><Relationship Id="rId12" Type="http://schemas.openxmlformats.org/officeDocument/2006/relationships/hyperlink" Target="mailto:b.dowgielski@makmedi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ynektik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yndos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badani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1216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MakMedia</dc:creator>
  <cp:keywords/>
  <dc:description/>
  <cp:lastModifiedBy>Adam Szostak</cp:lastModifiedBy>
  <cp:revision>3</cp:revision>
  <dcterms:created xsi:type="dcterms:W3CDTF">2026-05-14T07:17:00Z</dcterms:created>
  <dcterms:modified xsi:type="dcterms:W3CDTF">2026-05-14T07:22:00Z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