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E747" w14:textId="6B206EEC" w:rsidR="003F2F76" w:rsidRPr="0083457A" w:rsidRDefault="00755FA9" w:rsidP="00197A11">
      <w:pPr>
        <w:spacing w:after="120" w:line="252" w:lineRule="auto"/>
        <w:jc w:val="both"/>
        <w:rPr>
          <w:rFonts w:ascii="Calibri" w:hAnsi="Calibri" w:cs="Calibri"/>
          <w:lang w:val="en-US"/>
        </w:rPr>
      </w:pPr>
      <w:r w:rsidRPr="0083457A">
        <w:rPr>
          <w:rFonts w:ascii="Calibri" w:hAnsi="Calibri" w:cs="Calibri"/>
          <w:lang w:val="en-US"/>
        </w:rPr>
        <w:t xml:space="preserve">Press Release </w:t>
      </w:r>
    </w:p>
    <w:p w14:paraId="5038BB4F" w14:textId="755688DA" w:rsidR="00755FA9" w:rsidRPr="0083457A" w:rsidRDefault="00F72C35" w:rsidP="00197A11">
      <w:pPr>
        <w:spacing w:after="120" w:line="252" w:lineRule="auto"/>
        <w:jc w:val="right"/>
        <w:rPr>
          <w:rFonts w:ascii="Calibri" w:hAnsi="Calibri" w:cs="Calibri"/>
          <w:lang w:val="en-US"/>
        </w:rPr>
      </w:pPr>
      <w:r w:rsidRPr="0083457A">
        <w:rPr>
          <w:rFonts w:ascii="Calibri" w:hAnsi="Calibri" w:cs="Calibri"/>
          <w:color w:val="000000" w:themeColor="text1"/>
          <w:lang w:val="en-US"/>
        </w:rPr>
        <w:t>1</w:t>
      </w:r>
      <w:r w:rsidR="00483D9D">
        <w:rPr>
          <w:rFonts w:ascii="Calibri" w:hAnsi="Calibri" w:cs="Calibri"/>
          <w:color w:val="000000" w:themeColor="text1"/>
          <w:lang w:val="en-US"/>
        </w:rPr>
        <w:t>4</w:t>
      </w:r>
      <w:r w:rsidRPr="0083457A">
        <w:rPr>
          <w:rFonts w:ascii="Calibri" w:hAnsi="Calibri" w:cs="Calibri"/>
          <w:color w:val="000000" w:themeColor="text1"/>
          <w:lang w:val="en-US"/>
        </w:rPr>
        <w:t xml:space="preserve"> May 2026</w:t>
      </w:r>
      <w:r w:rsidRPr="0083457A">
        <w:rPr>
          <w:rFonts w:ascii="Calibri" w:hAnsi="Calibri" w:cs="Calibri"/>
          <w:lang w:val="en-US"/>
        </w:rPr>
        <w:t xml:space="preserve"> </w:t>
      </w:r>
    </w:p>
    <w:p w14:paraId="7FA0E3A7" w14:textId="77777777" w:rsidR="00755FA9" w:rsidRPr="0083457A" w:rsidRDefault="00755FA9" w:rsidP="00197A11">
      <w:pPr>
        <w:spacing w:after="120" w:line="252" w:lineRule="auto"/>
        <w:jc w:val="both"/>
        <w:rPr>
          <w:rFonts w:ascii="Calibri" w:hAnsi="Calibri" w:cs="Calibri"/>
          <w:lang w:val="en-US"/>
        </w:rPr>
      </w:pPr>
    </w:p>
    <w:p w14:paraId="0E2B85BE" w14:textId="64B3F669" w:rsidR="000F2DC6" w:rsidRPr="0083457A" w:rsidRDefault="000F2DC6" w:rsidP="000F2DC6">
      <w:pPr>
        <w:spacing w:after="120" w:line="252" w:lineRule="auto"/>
        <w:jc w:val="center"/>
        <w:rPr>
          <w:rFonts w:ascii="Calibri" w:hAnsi="Calibri" w:cs="Calibri"/>
          <w:b/>
          <w:bCs/>
          <w:sz w:val="36"/>
          <w:szCs w:val="36"/>
          <w:lang w:val="en-US"/>
        </w:rPr>
      </w:pPr>
      <w:r w:rsidRPr="0083457A">
        <w:rPr>
          <w:rFonts w:ascii="Calibri" w:hAnsi="Calibri" w:cs="Calibri"/>
          <w:b/>
          <w:bCs/>
          <w:sz w:val="36"/>
          <w:szCs w:val="36"/>
          <w:lang w:val="en-US"/>
        </w:rPr>
        <w:t>The groundbreaking technology supplied by Synektik for the non-invasive removal of neoplasms offering potential kidney treatment</w:t>
      </w:r>
    </w:p>
    <w:p w14:paraId="10C90CFA" w14:textId="77777777" w:rsidR="00E661F9" w:rsidRPr="0083457A" w:rsidRDefault="00E661F9" w:rsidP="00E24941">
      <w:pPr>
        <w:spacing w:after="120" w:line="252" w:lineRule="auto"/>
        <w:jc w:val="both"/>
        <w:rPr>
          <w:rFonts w:ascii="Calibri" w:hAnsi="Calibri" w:cs="Calibri"/>
          <w:b/>
          <w:bCs/>
          <w:lang w:val="en-US"/>
        </w:rPr>
      </w:pPr>
    </w:p>
    <w:p w14:paraId="769E35AD" w14:textId="361831D3" w:rsidR="00E24941" w:rsidRPr="0083457A" w:rsidRDefault="00E24941" w:rsidP="00E24941">
      <w:pPr>
        <w:spacing w:after="120" w:line="252" w:lineRule="auto"/>
        <w:jc w:val="both"/>
        <w:rPr>
          <w:rFonts w:ascii="Calibri" w:hAnsi="Calibri" w:cs="Calibri"/>
          <w:b/>
          <w:bCs/>
          <w:lang w:val="en-US"/>
        </w:rPr>
      </w:pPr>
      <w:proofErr w:type="spellStart"/>
      <w:r w:rsidRPr="0083457A">
        <w:rPr>
          <w:rFonts w:ascii="Calibri" w:hAnsi="Calibri" w:cs="Calibri"/>
          <w:b/>
          <w:bCs/>
          <w:lang w:val="en-US"/>
        </w:rPr>
        <w:t>HistoSonics</w:t>
      </w:r>
      <w:proofErr w:type="spellEnd"/>
      <w:r w:rsidRPr="0083457A">
        <w:rPr>
          <w:rFonts w:ascii="Calibri" w:hAnsi="Calibri" w:cs="Calibri"/>
          <w:b/>
          <w:bCs/>
          <w:lang w:val="en-US"/>
        </w:rPr>
        <w:t xml:space="preserve">, the manufacturer of the Edison system currently used in liver tumor treatment, for whom the Synektik Group is a distributor, has reported that it has submitted an application to the US Food and Drug Administration (FDA) to authorize this system </w:t>
      </w:r>
      <w:r w:rsidR="00123362">
        <w:rPr>
          <w:rFonts w:ascii="Calibri" w:hAnsi="Calibri" w:cs="Calibri"/>
          <w:b/>
          <w:bCs/>
          <w:lang w:val="en-US"/>
        </w:rPr>
        <w:t>to</w:t>
      </w:r>
      <w:r w:rsidRPr="0083457A">
        <w:rPr>
          <w:rFonts w:ascii="Calibri" w:hAnsi="Calibri" w:cs="Calibri"/>
          <w:b/>
          <w:bCs/>
          <w:lang w:val="en-US"/>
        </w:rPr>
        <w:t xml:space="preserve"> treat kidney neoplasms, too. Extending the therapeutic scope of using this one-of-a-kind technology developed by </w:t>
      </w:r>
      <w:proofErr w:type="spellStart"/>
      <w:r w:rsidRPr="0083457A">
        <w:rPr>
          <w:rFonts w:ascii="Calibri" w:hAnsi="Calibri" w:cs="Calibri"/>
          <w:b/>
          <w:bCs/>
          <w:lang w:val="en-US"/>
        </w:rPr>
        <w:t>HistoSonics</w:t>
      </w:r>
      <w:proofErr w:type="spellEnd"/>
      <w:r w:rsidRPr="0083457A">
        <w:rPr>
          <w:rFonts w:ascii="Calibri" w:hAnsi="Calibri" w:cs="Calibri"/>
          <w:b/>
          <w:bCs/>
          <w:lang w:val="en-US"/>
        </w:rPr>
        <w:t xml:space="preserve"> conforms with the collaboration announced in January 2026 between Synektik and </w:t>
      </w:r>
      <w:proofErr w:type="spellStart"/>
      <w:r w:rsidRPr="0083457A">
        <w:rPr>
          <w:rFonts w:ascii="Calibri" w:hAnsi="Calibri" w:cs="Calibri"/>
          <w:b/>
          <w:bCs/>
          <w:lang w:val="en-US"/>
        </w:rPr>
        <w:t>HistoSonics</w:t>
      </w:r>
      <w:proofErr w:type="spellEnd"/>
      <w:r w:rsidRPr="0083457A">
        <w:rPr>
          <w:rFonts w:ascii="Calibri" w:hAnsi="Calibri" w:cs="Calibri"/>
          <w:b/>
          <w:bCs/>
          <w:lang w:val="en-US"/>
        </w:rPr>
        <w:t xml:space="preserve"> encompassing the distribution of this solution in Poland, the Czech Republic, Slovakia and the Baltic States.</w:t>
      </w:r>
    </w:p>
    <w:p w14:paraId="0DA77FB3" w14:textId="2DD25F13" w:rsidR="00E24941" w:rsidRPr="0083457A" w:rsidRDefault="00E24941" w:rsidP="00E24941">
      <w:pPr>
        <w:spacing w:after="120" w:line="252" w:lineRule="auto"/>
        <w:jc w:val="both"/>
        <w:rPr>
          <w:rFonts w:ascii="Calibri" w:hAnsi="Calibri" w:cs="Calibri"/>
          <w:lang w:val="en-US"/>
        </w:rPr>
      </w:pPr>
      <w:proofErr w:type="spellStart"/>
      <w:r w:rsidRPr="0083457A">
        <w:rPr>
          <w:rFonts w:ascii="Calibri" w:hAnsi="Calibri" w:cs="Calibri"/>
          <w:lang w:val="en-US"/>
        </w:rPr>
        <w:t>HistoSonics</w:t>
      </w:r>
      <w:proofErr w:type="spellEnd"/>
      <w:r w:rsidRPr="0083457A">
        <w:rPr>
          <w:rFonts w:ascii="Calibri" w:hAnsi="Calibri" w:cs="Calibri"/>
          <w:lang w:val="en-US"/>
        </w:rPr>
        <w:t xml:space="preserve"> is </w:t>
      </w:r>
      <w:r w:rsidR="00440DC8">
        <w:rPr>
          <w:rFonts w:ascii="Calibri" w:hAnsi="Calibri" w:cs="Calibri"/>
          <w:lang w:val="en-US"/>
        </w:rPr>
        <w:t>a</w:t>
      </w:r>
      <w:r w:rsidRPr="0083457A">
        <w:rPr>
          <w:rFonts w:ascii="Calibri" w:hAnsi="Calibri" w:cs="Calibri"/>
          <w:lang w:val="en-US"/>
        </w:rPr>
        <w:t xml:space="preserve"> global leader in the development of histotripsy – a groundbreaking and totally non-invasive method for treating neoplasms in soft tissue. At present, it is used </w:t>
      </w:r>
      <w:r w:rsidR="000C6576">
        <w:rPr>
          <w:rFonts w:ascii="Calibri" w:hAnsi="Calibri" w:cs="Calibri"/>
          <w:lang w:val="en-US"/>
        </w:rPr>
        <w:t>to treat</w:t>
      </w:r>
      <w:r w:rsidRPr="0083457A">
        <w:rPr>
          <w:rFonts w:ascii="Calibri" w:hAnsi="Calibri" w:cs="Calibri"/>
          <w:lang w:val="en-US"/>
        </w:rPr>
        <w:t xml:space="preserve"> liver tumors and is</w:t>
      </w:r>
      <w:r w:rsidR="00AB5B2A">
        <w:rPr>
          <w:rFonts w:ascii="Calibri" w:hAnsi="Calibri" w:cs="Calibri"/>
          <w:lang w:val="en-US"/>
        </w:rPr>
        <w:t> </w:t>
      </w:r>
      <w:r w:rsidRPr="0083457A">
        <w:rPr>
          <w:rFonts w:ascii="Calibri" w:hAnsi="Calibri" w:cs="Calibri"/>
          <w:lang w:val="en-US"/>
        </w:rPr>
        <w:t>being developed with additional oncology-related applications in mind, including the treatment of</w:t>
      </w:r>
      <w:r w:rsidR="00AB5B2A">
        <w:rPr>
          <w:rFonts w:ascii="Calibri" w:hAnsi="Calibri" w:cs="Calibri"/>
          <w:lang w:val="en-US"/>
        </w:rPr>
        <w:t> </w:t>
      </w:r>
      <w:r w:rsidRPr="0083457A">
        <w:rPr>
          <w:rFonts w:ascii="Calibri" w:hAnsi="Calibri" w:cs="Calibri"/>
          <w:lang w:val="en-US"/>
        </w:rPr>
        <w:t>neoplasms in the kidneys and pancreas.</w:t>
      </w:r>
    </w:p>
    <w:p w14:paraId="6DDAA3BB" w14:textId="29D3FC4B" w:rsidR="00E24941" w:rsidRPr="0083457A" w:rsidRDefault="00DB2634" w:rsidP="00E24941">
      <w:pPr>
        <w:spacing w:after="120" w:line="252" w:lineRule="auto"/>
        <w:jc w:val="both"/>
        <w:rPr>
          <w:rFonts w:ascii="Calibri" w:hAnsi="Calibri" w:cs="Calibri"/>
          <w:lang w:val="en-US"/>
        </w:rPr>
      </w:pPr>
      <w:r w:rsidRPr="0083457A">
        <w:rPr>
          <w:rFonts w:ascii="Calibri" w:hAnsi="Calibri" w:cs="Calibri"/>
          <w:lang w:val="en-US"/>
        </w:rPr>
        <w:t>The application to the FDA being processed under the De Novo procedure applicable to new medical technologies is predicated on the findings of the HOPE4KIDNEY clinical research whose purpose is to confirm this system’s efficacy in the treatment of neoplasms in the kidneys.</w:t>
      </w:r>
    </w:p>
    <w:p w14:paraId="77C8357D" w14:textId="6ACD22EA" w:rsidR="00E24941" w:rsidRPr="0083457A" w:rsidRDefault="00E24941" w:rsidP="00E24941">
      <w:pPr>
        <w:spacing w:after="120" w:line="252" w:lineRule="auto"/>
        <w:jc w:val="both"/>
        <w:rPr>
          <w:rFonts w:ascii="Calibri" w:hAnsi="Calibri" w:cs="Calibri"/>
          <w:b/>
          <w:bCs/>
          <w:lang w:val="en-US"/>
        </w:rPr>
      </w:pPr>
      <w:r w:rsidRPr="0083457A">
        <w:rPr>
          <w:rFonts w:ascii="Calibri" w:hAnsi="Calibri" w:cs="Calibri"/>
          <w:i/>
          <w:iCs/>
          <w:lang w:val="en-US"/>
        </w:rPr>
        <w:t xml:space="preserve">“The submission of this application is an important step </w:t>
      </w:r>
      <w:r w:rsidR="000E7FED">
        <w:rPr>
          <w:rFonts w:ascii="Calibri" w:hAnsi="Calibri" w:cs="Calibri"/>
          <w:i/>
          <w:iCs/>
          <w:lang w:val="en-US"/>
        </w:rPr>
        <w:t>towards</w:t>
      </w:r>
      <w:r w:rsidRPr="0083457A">
        <w:rPr>
          <w:rFonts w:ascii="Calibri" w:hAnsi="Calibri" w:cs="Calibri"/>
          <w:i/>
          <w:iCs/>
          <w:lang w:val="en-US"/>
        </w:rPr>
        <w:t xml:space="preserve"> extending the applications of</w:t>
      </w:r>
      <w:r w:rsidR="00AB5B2A">
        <w:rPr>
          <w:rFonts w:ascii="Calibri" w:hAnsi="Calibri" w:cs="Calibri"/>
          <w:i/>
          <w:iCs/>
          <w:lang w:val="en-US"/>
        </w:rPr>
        <w:t> </w:t>
      </w:r>
      <w:r w:rsidRPr="0083457A">
        <w:rPr>
          <w:rFonts w:ascii="Calibri" w:hAnsi="Calibri" w:cs="Calibri"/>
          <w:i/>
          <w:iCs/>
          <w:lang w:val="en-US"/>
        </w:rPr>
        <w:t>histotripsy beyond the treatment of liver tumors. In this case, the intention is to cover the treatment of neoplasms in the kidneys, an area in which patients and physicians are searching for methods to save this organ and preserve its functions. We beli</w:t>
      </w:r>
      <w:r w:rsidR="0089559F">
        <w:rPr>
          <w:rFonts w:ascii="Calibri" w:hAnsi="Calibri" w:cs="Calibri"/>
          <w:i/>
          <w:iCs/>
          <w:lang w:val="en-US"/>
        </w:rPr>
        <w:t>e</w:t>
      </w:r>
      <w:r w:rsidRPr="0083457A">
        <w:rPr>
          <w:rFonts w:ascii="Calibri" w:hAnsi="Calibri" w:cs="Calibri"/>
          <w:i/>
          <w:iCs/>
          <w:lang w:val="en-US"/>
        </w:rPr>
        <w:t>ve that histotripsy has the potential to alter how solid tumors are treated, by offering a precise and totally non-invasive treatment while simultaneously sustaining patients’ quality of life</w:t>
      </w:r>
      <w:r w:rsidRPr="0083457A">
        <w:rPr>
          <w:rFonts w:ascii="Calibri" w:hAnsi="Calibri" w:cs="Calibri"/>
          <w:lang w:val="en-US"/>
        </w:rPr>
        <w:t xml:space="preserve">”, said </w:t>
      </w:r>
      <w:r w:rsidRPr="0083457A">
        <w:rPr>
          <w:rFonts w:ascii="Calibri" w:hAnsi="Calibri" w:cs="Calibri"/>
          <w:b/>
          <w:bCs/>
          <w:lang w:val="en-US"/>
        </w:rPr>
        <w:t xml:space="preserve">Mike Blue, CEO of </w:t>
      </w:r>
      <w:proofErr w:type="spellStart"/>
      <w:r w:rsidRPr="0083457A">
        <w:rPr>
          <w:rFonts w:ascii="Calibri" w:hAnsi="Calibri" w:cs="Calibri"/>
          <w:b/>
          <w:bCs/>
          <w:lang w:val="en-US"/>
        </w:rPr>
        <w:t>HistoSonics</w:t>
      </w:r>
      <w:proofErr w:type="spellEnd"/>
      <w:r w:rsidRPr="0083457A">
        <w:rPr>
          <w:rFonts w:ascii="Calibri" w:hAnsi="Calibri" w:cs="Calibri"/>
          <w:b/>
          <w:bCs/>
          <w:lang w:val="en-US"/>
        </w:rPr>
        <w:t>.</w:t>
      </w:r>
    </w:p>
    <w:p w14:paraId="1CA4613C" w14:textId="1E085EF3" w:rsidR="00DB2634" w:rsidRPr="0083457A" w:rsidRDefault="00DB2634" w:rsidP="00DB2634">
      <w:pPr>
        <w:spacing w:after="120" w:line="252" w:lineRule="auto"/>
        <w:jc w:val="both"/>
        <w:rPr>
          <w:rFonts w:ascii="Calibri" w:hAnsi="Calibri" w:cs="Calibri"/>
          <w:lang w:val="en-US"/>
        </w:rPr>
      </w:pPr>
      <w:r w:rsidRPr="0083457A">
        <w:rPr>
          <w:rFonts w:ascii="Calibri" w:hAnsi="Calibri" w:cs="Calibri"/>
          <w:lang w:val="en-US"/>
        </w:rPr>
        <w:t>Synektik is of the opinion that developing additional applications for the Edison system may be of</w:t>
      </w:r>
      <w:r w:rsidR="00AB5B2A">
        <w:rPr>
          <w:rFonts w:ascii="Calibri" w:hAnsi="Calibri" w:cs="Calibri"/>
          <w:lang w:val="en-US"/>
        </w:rPr>
        <w:t> </w:t>
      </w:r>
      <w:r w:rsidRPr="0083457A">
        <w:rPr>
          <w:rFonts w:ascii="Calibri" w:hAnsi="Calibri" w:cs="Calibri"/>
          <w:lang w:val="en-US"/>
        </w:rPr>
        <w:t>significant importance in the further dissemination of this technology in European markets, too. The Company is the sole distributor of Edison systems in Poland, the Czech Republic, Slovakia and the Baltic States. It is also responsible for the sales of these devices, their maintenance</w:t>
      </w:r>
      <w:r w:rsidR="00F2748E">
        <w:rPr>
          <w:rFonts w:ascii="Calibri" w:hAnsi="Calibri" w:cs="Calibri"/>
          <w:lang w:val="en-US"/>
        </w:rPr>
        <w:t>,</w:t>
      </w:r>
      <w:r w:rsidRPr="0083457A">
        <w:rPr>
          <w:rFonts w:ascii="Calibri" w:hAnsi="Calibri" w:cs="Calibri"/>
          <w:lang w:val="en-US"/>
        </w:rPr>
        <w:t xml:space="preserve"> and the supply of</w:t>
      </w:r>
      <w:r w:rsidR="00AB5B2A">
        <w:rPr>
          <w:rFonts w:ascii="Calibri" w:hAnsi="Calibri" w:cs="Calibri"/>
          <w:lang w:val="en-US"/>
        </w:rPr>
        <w:t> </w:t>
      </w:r>
      <w:r w:rsidRPr="0083457A">
        <w:rPr>
          <w:rFonts w:ascii="Calibri" w:hAnsi="Calibri" w:cs="Calibri"/>
          <w:lang w:val="en-US"/>
        </w:rPr>
        <w:t>materials used in operations.</w:t>
      </w:r>
    </w:p>
    <w:p w14:paraId="6932F756" w14:textId="2BBCC3F9" w:rsidR="00DB2634" w:rsidRPr="0083457A" w:rsidRDefault="00DB2634" w:rsidP="00DB2634">
      <w:pPr>
        <w:spacing w:after="120" w:line="252" w:lineRule="auto"/>
        <w:jc w:val="both"/>
        <w:rPr>
          <w:rFonts w:ascii="Calibri" w:hAnsi="Calibri" w:cs="Calibri"/>
          <w:b/>
          <w:bCs/>
          <w:lang w:val="en-US"/>
        </w:rPr>
      </w:pPr>
      <w:r w:rsidRPr="0083457A">
        <w:rPr>
          <w:rFonts w:ascii="Calibri" w:hAnsi="Calibri" w:cs="Calibri"/>
          <w:lang w:val="en-US"/>
        </w:rPr>
        <w:t>“</w:t>
      </w:r>
      <w:proofErr w:type="spellStart"/>
      <w:r w:rsidRPr="0083457A">
        <w:rPr>
          <w:rFonts w:ascii="Calibri" w:hAnsi="Calibri" w:cs="Calibri"/>
          <w:i/>
          <w:iCs/>
          <w:lang w:val="en-US"/>
        </w:rPr>
        <w:t>HistoSonics</w:t>
      </w:r>
      <w:proofErr w:type="spellEnd"/>
      <w:r w:rsidRPr="0083457A">
        <w:rPr>
          <w:rFonts w:ascii="Calibri" w:hAnsi="Calibri" w:cs="Calibri"/>
          <w:i/>
          <w:iCs/>
          <w:lang w:val="en-US"/>
        </w:rPr>
        <w:t xml:space="preserve"> is consistently pursuing its plan of developing the Edison system and extending the utilization of histotripsy in oncology. The progress in clinical research and regulatory processes in new indications may be of material significance in popularizing the technology and the product being developed by </w:t>
      </w:r>
      <w:proofErr w:type="spellStart"/>
      <w:r w:rsidRPr="0083457A">
        <w:rPr>
          <w:rFonts w:ascii="Calibri" w:hAnsi="Calibri" w:cs="Calibri"/>
          <w:i/>
          <w:iCs/>
          <w:lang w:val="en-US"/>
        </w:rPr>
        <w:t>HistoSonics</w:t>
      </w:r>
      <w:proofErr w:type="spellEnd"/>
      <w:r w:rsidRPr="0083457A">
        <w:rPr>
          <w:rFonts w:ascii="Calibri" w:hAnsi="Calibri" w:cs="Calibri"/>
          <w:i/>
          <w:iCs/>
          <w:lang w:val="en-US"/>
        </w:rPr>
        <w:t xml:space="preserve">. We are profoundly convinced of the unique utility of this technology being developed by </w:t>
      </w:r>
      <w:proofErr w:type="spellStart"/>
      <w:r w:rsidRPr="0083457A">
        <w:rPr>
          <w:rFonts w:ascii="Calibri" w:hAnsi="Calibri" w:cs="Calibri"/>
          <w:i/>
          <w:iCs/>
          <w:lang w:val="en-US"/>
        </w:rPr>
        <w:t>HistoSonics</w:t>
      </w:r>
      <w:proofErr w:type="spellEnd"/>
      <w:r w:rsidRPr="0083457A">
        <w:rPr>
          <w:rFonts w:ascii="Calibri" w:hAnsi="Calibri" w:cs="Calibri"/>
          <w:i/>
          <w:iCs/>
          <w:lang w:val="en-US"/>
        </w:rPr>
        <w:t xml:space="preserve"> whose dissemination may lead to another qualitative breakthrough in</w:t>
      </w:r>
      <w:r w:rsidR="00AB5B2A">
        <w:rPr>
          <w:rFonts w:ascii="Calibri" w:hAnsi="Calibri" w:cs="Calibri"/>
          <w:i/>
          <w:iCs/>
          <w:lang w:val="en-US"/>
        </w:rPr>
        <w:t> </w:t>
      </w:r>
      <w:r w:rsidRPr="0083457A">
        <w:rPr>
          <w:rFonts w:ascii="Calibri" w:hAnsi="Calibri" w:cs="Calibri"/>
          <w:i/>
          <w:iCs/>
          <w:lang w:val="en-US"/>
        </w:rPr>
        <w:t xml:space="preserve">combatting </w:t>
      </w:r>
      <w:r w:rsidR="00DB1F55">
        <w:rPr>
          <w:rFonts w:ascii="Calibri" w:hAnsi="Calibri" w:cs="Calibri"/>
          <w:i/>
          <w:iCs/>
          <w:lang w:val="en-US"/>
        </w:rPr>
        <w:t>multiple</w:t>
      </w:r>
      <w:r w:rsidRPr="0083457A">
        <w:rPr>
          <w:rFonts w:ascii="Calibri" w:hAnsi="Calibri" w:cs="Calibri"/>
          <w:i/>
          <w:iCs/>
          <w:lang w:val="en-US"/>
        </w:rPr>
        <w:t xml:space="preserve"> oncological diseases, including tumors that are more difficult to treat</w:t>
      </w:r>
      <w:r w:rsidRPr="0083457A">
        <w:rPr>
          <w:rFonts w:ascii="Calibri" w:hAnsi="Calibri" w:cs="Calibri"/>
          <w:lang w:val="en-US"/>
        </w:rPr>
        <w:t xml:space="preserve">”, as </w:t>
      </w:r>
      <w:r w:rsidRPr="0083457A">
        <w:rPr>
          <w:rFonts w:ascii="Calibri" w:hAnsi="Calibri" w:cs="Calibri"/>
          <w:b/>
          <w:bCs/>
          <w:lang w:val="en-US"/>
        </w:rPr>
        <w:t>Cezary Kozanecki, CEO and Founder of Synektik</w:t>
      </w:r>
      <w:r w:rsidRPr="0083457A">
        <w:rPr>
          <w:rFonts w:ascii="Calibri" w:hAnsi="Calibri" w:cs="Calibri"/>
          <w:lang w:val="en-US"/>
        </w:rPr>
        <w:t xml:space="preserve"> assesses.</w:t>
      </w:r>
    </w:p>
    <w:p w14:paraId="7BFEFB2E" w14:textId="77777777" w:rsidR="00E24941" w:rsidRPr="0083457A" w:rsidRDefault="00E24941" w:rsidP="00E24941">
      <w:pPr>
        <w:spacing w:after="120" w:line="252" w:lineRule="auto"/>
        <w:jc w:val="both"/>
        <w:rPr>
          <w:rFonts w:ascii="Calibri" w:hAnsi="Calibri" w:cs="Calibri"/>
          <w:lang w:val="en-US"/>
        </w:rPr>
      </w:pPr>
      <w:r w:rsidRPr="0083457A">
        <w:rPr>
          <w:rFonts w:ascii="Calibri" w:hAnsi="Calibri" w:cs="Calibri"/>
          <w:lang w:val="en-US"/>
        </w:rPr>
        <w:t xml:space="preserve">The process of obtaining CE certification for the Edison system in the treatment of liver tumors in the European Union is currently underway. It is currently being finalized. Obtaining certification will </w:t>
      </w:r>
      <w:r w:rsidRPr="0083457A">
        <w:rPr>
          <w:rFonts w:ascii="Calibri" w:hAnsi="Calibri" w:cs="Calibri"/>
          <w:lang w:val="en-US"/>
        </w:rPr>
        <w:lastRenderedPageBreak/>
        <w:t>facilitate the commencement of commercializing this system on European markets, including Poland, the Czech Republic, Slovakia and the Baltic States.</w:t>
      </w:r>
    </w:p>
    <w:p w14:paraId="4E0F8A7F" w14:textId="4A3842A1" w:rsidR="00DF0606" w:rsidRPr="0083457A" w:rsidRDefault="006D3269" w:rsidP="00E24941">
      <w:pPr>
        <w:spacing w:after="120" w:line="252" w:lineRule="auto"/>
        <w:jc w:val="both"/>
        <w:rPr>
          <w:rFonts w:ascii="Calibri" w:hAnsi="Calibri" w:cs="Calibri"/>
          <w:i/>
          <w:iCs/>
          <w:lang w:val="en-US"/>
        </w:rPr>
      </w:pPr>
      <w:r w:rsidRPr="0083457A">
        <w:rPr>
          <w:rFonts w:ascii="Calibri" w:hAnsi="Calibri" w:cs="Calibri"/>
          <w:i/>
          <w:iCs/>
          <w:lang w:val="en-US"/>
        </w:rPr>
        <w:t>“In Poland alone, approximately 2.5 thousand patients die every year due to neoplasms in the kidneys. In turn, the number of people who die from liver tumors is estimated to be at least 2 thousand per annum. Many experts are of the opinion that this number may be underestimated by as much as several times. The groundbreaking nature of the solutions offered by the Edison system combined with investments in diagnostics creates space for a genuine breakthrough in treating these disorders</w:t>
      </w:r>
      <w:r w:rsidRPr="0083457A">
        <w:rPr>
          <w:rFonts w:ascii="Calibri" w:hAnsi="Calibri" w:cs="Calibri"/>
          <w:lang w:val="en-US"/>
        </w:rPr>
        <w:t xml:space="preserve">”, emphasizes </w:t>
      </w:r>
      <w:r w:rsidRPr="0083457A">
        <w:rPr>
          <w:rFonts w:ascii="Calibri" w:hAnsi="Calibri" w:cs="Calibri"/>
          <w:b/>
          <w:bCs/>
          <w:lang w:val="en-US"/>
        </w:rPr>
        <w:t>Cezary Kozanecki</w:t>
      </w:r>
      <w:r w:rsidRPr="0083457A">
        <w:rPr>
          <w:rFonts w:ascii="Calibri" w:hAnsi="Calibri" w:cs="Calibri"/>
          <w:lang w:val="en-US"/>
        </w:rPr>
        <w:t>.</w:t>
      </w:r>
    </w:p>
    <w:p w14:paraId="45DD7D15" w14:textId="77777777" w:rsidR="00E24941" w:rsidRPr="0083457A" w:rsidRDefault="00E24941" w:rsidP="00E24941">
      <w:pPr>
        <w:spacing w:after="120" w:line="252" w:lineRule="auto"/>
        <w:jc w:val="both"/>
        <w:rPr>
          <w:rFonts w:ascii="Calibri" w:hAnsi="Calibri" w:cs="Calibri"/>
          <w:b/>
          <w:bCs/>
          <w:lang w:val="en-US"/>
        </w:rPr>
      </w:pPr>
      <w:r w:rsidRPr="0083457A">
        <w:rPr>
          <w:rFonts w:ascii="Calibri" w:hAnsi="Calibri" w:cs="Calibri"/>
          <w:b/>
          <w:bCs/>
          <w:lang w:val="en-US"/>
        </w:rPr>
        <w:t>Technological breakthrough in oncology</w:t>
      </w:r>
    </w:p>
    <w:p w14:paraId="5D145AD4" w14:textId="1EDC10BB" w:rsidR="00E24941" w:rsidRPr="0083457A" w:rsidRDefault="00E24941" w:rsidP="00E24941">
      <w:pPr>
        <w:spacing w:after="120" w:line="252" w:lineRule="auto"/>
        <w:jc w:val="both"/>
        <w:rPr>
          <w:rFonts w:ascii="Calibri" w:hAnsi="Calibri" w:cs="Calibri"/>
          <w:lang w:val="en-US"/>
        </w:rPr>
      </w:pPr>
      <w:r w:rsidRPr="0083457A">
        <w:rPr>
          <w:rFonts w:ascii="Calibri" w:hAnsi="Calibri" w:cs="Calibri"/>
          <w:lang w:val="en-US"/>
        </w:rPr>
        <w:t>Histotripsy is a totally non-invasive method of treatment – without using a scalpel or making any incisions. Nor does it employ ionizing radiation or thermal energy as is the case in radiotherapy or</w:t>
      </w:r>
      <w:r w:rsidR="00AB5B2A">
        <w:rPr>
          <w:rFonts w:ascii="Calibri" w:hAnsi="Calibri" w:cs="Calibri"/>
          <w:lang w:val="en-US"/>
        </w:rPr>
        <w:t> </w:t>
      </w:r>
      <w:r w:rsidRPr="0083457A">
        <w:rPr>
          <w:rFonts w:ascii="Calibri" w:hAnsi="Calibri" w:cs="Calibri"/>
          <w:lang w:val="en-US"/>
        </w:rPr>
        <w:t xml:space="preserve">thermal ablation. This therapy is based on precisely targeted ultrasounds that penetrate the patient’s body and are focused solely on the tumorous tissue affected by the disease. This method utilizes the phenomenon of </w:t>
      </w:r>
      <w:r w:rsidR="0020631D">
        <w:rPr>
          <w:rFonts w:ascii="Calibri" w:hAnsi="Calibri" w:cs="Calibri"/>
          <w:lang w:val="en-US"/>
        </w:rPr>
        <w:t>cavitation</w:t>
      </w:r>
      <w:r w:rsidRPr="0083457A">
        <w:rPr>
          <w:rFonts w:ascii="Calibri" w:hAnsi="Calibri" w:cs="Calibri"/>
          <w:lang w:val="en-US"/>
        </w:rPr>
        <w:t xml:space="preserve">: in the area subject to treatment, under the influence of ultrasounds, microscopic vesicles appear that implode in </w:t>
      </w:r>
      <w:r w:rsidR="0020631D">
        <w:rPr>
          <w:rFonts w:ascii="Calibri" w:hAnsi="Calibri" w:cs="Calibri"/>
          <w:lang w:val="en-US"/>
        </w:rPr>
        <w:t xml:space="preserve">a mere </w:t>
      </w:r>
      <w:r w:rsidRPr="0083457A">
        <w:rPr>
          <w:rFonts w:ascii="Calibri" w:hAnsi="Calibri" w:cs="Calibri"/>
          <w:lang w:val="en-US"/>
        </w:rPr>
        <w:t xml:space="preserve">fraction of a second, leading to the mechanical destruction of the </w:t>
      </w:r>
      <w:r w:rsidR="003B015B">
        <w:rPr>
          <w:rFonts w:ascii="Calibri" w:hAnsi="Calibri" w:cs="Calibri"/>
          <w:lang w:val="en-US"/>
        </w:rPr>
        <w:t>unhealthy</w:t>
      </w:r>
      <w:r w:rsidRPr="0083457A">
        <w:rPr>
          <w:rFonts w:ascii="Calibri" w:hAnsi="Calibri" w:cs="Calibri"/>
          <w:lang w:val="en-US"/>
        </w:rPr>
        <w:t xml:space="preserve"> tissue at a subcellular level. At the same time, histotripsy affects the surrounding structures to a minimal degree, meaning blood</w:t>
      </w:r>
      <w:r w:rsidR="003B015B">
        <w:rPr>
          <w:rFonts w:ascii="Calibri" w:hAnsi="Calibri" w:cs="Calibri"/>
          <w:lang w:val="en-US"/>
        </w:rPr>
        <w:t>-</w:t>
      </w:r>
      <w:r w:rsidRPr="0083457A">
        <w:rPr>
          <w:rFonts w:ascii="Calibri" w:hAnsi="Calibri" w:cs="Calibri"/>
          <w:lang w:val="en-US"/>
        </w:rPr>
        <w:t xml:space="preserve">carrying vessels, nerve fibers and bile ducts. The remnants that pose no danger after the total destruction of the </w:t>
      </w:r>
      <w:r w:rsidR="003B015B">
        <w:rPr>
          <w:rFonts w:ascii="Calibri" w:hAnsi="Calibri" w:cs="Calibri"/>
          <w:lang w:val="en-US"/>
        </w:rPr>
        <w:t>unhealthy</w:t>
      </w:r>
      <w:r w:rsidRPr="0083457A">
        <w:rPr>
          <w:rFonts w:ascii="Calibri" w:hAnsi="Calibri" w:cs="Calibri"/>
          <w:lang w:val="en-US"/>
        </w:rPr>
        <w:t xml:space="preserve"> tissue are then naturally absorbed by the body within 1-2 months without having to remove them surgically and without scarring.</w:t>
      </w:r>
    </w:p>
    <w:p w14:paraId="70ED6CCD" w14:textId="7815D7B7" w:rsidR="00E24941" w:rsidRDefault="00E24941" w:rsidP="00E24941">
      <w:pPr>
        <w:spacing w:after="120" w:line="252" w:lineRule="auto"/>
        <w:jc w:val="both"/>
        <w:rPr>
          <w:rFonts w:ascii="Calibri" w:hAnsi="Calibri" w:cs="Calibri"/>
          <w:lang w:val="en-US"/>
        </w:rPr>
      </w:pPr>
      <w:r w:rsidRPr="0083457A">
        <w:rPr>
          <w:rFonts w:ascii="Calibri" w:hAnsi="Calibri" w:cs="Calibri"/>
          <w:lang w:val="en-US"/>
        </w:rPr>
        <w:t xml:space="preserve">The Edison system utilizes advanced imaging technologies, including an integrated ultrasound system and a roboticized control system, thereby ensuring a high level of precision during the procedure. This makes it possible to bypass critical anatomical structures and protect healthy tissue. This procedure is conducted under general </w:t>
      </w:r>
      <w:r w:rsidR="00BF2DD6" w:rsidRPr="0083457A">
        <w:rPr>
          <w:rFonts w:ascii="Calibri" w:hAnsi="Calibri" w:cs="Calibri"/>
          <w:lang w:val="en-US"/>
        </w:rPr>
        <w:t>anesthesia</w:t>
      </w:r>
      <w:r w:rsidRPr="0083457A">
        <w:rPr>
          <w:rFonts w:ascii="Calibri" w:hAnsi="Calibri" w:cs="Calibri"/>
          <w:lang w:val="en-US"/>
        </w:rPr>
        <w:t xml:space="preserve"> for the purpose of ensuring that the patient is totally motionless. A procedure takes up to roughly three hours including </w:t>
      </w:r>
      <w:r w:rsidR="00880747">
        <w:rPr>
          <w:rFonts w:ascii="Calibri" w:hAnsi="Calibri" w:cs="Calibri"/>
          <w:lang w:val="en-US"/>
        </w:rPr>
        <w:t>the related tasks</w:t>
      </w:r>
      <w:r w:rsidRPr="0083457A">
        <w:rPr>
          <w:rFonts w:ascii="Calibri" w:hAnsi="Calibri" w:cs="Calibri"/>
          <w:lang w:val="en-US"/>
        </w:rPr>
        <w:t xml:space="preserve">, while the </w:t>
      </w:r>
      <w:r w:rsidR="00EC2808">
        <w:rPr>
          <w:rFonts w:ascii="Calibri" w:hAnsi="Calibri" w:cs="Calibri"/>
          <w:lang w:val="en-US"/>
        </w:rPr>
        <w:t xml:space="preserve">time of </w:t>
      </w:r>
      <w:r w:rsidRPr="0083457A">
        <w:rPr>
          <w:rFonts w:ascii="Calibri" w:hAnsi="Calibri" w:cs="Calibri"/>
          <w:lang w:val="en-US"/>
        </w:rPr>
        <w:t>removal of a</w:t>
      </w:r>
      <w:r w:rsidR="00AB5B2A">
        <w:rPr>
          <w:rFonts w:ascii="Calibri" w:hAnsi="Calibri" w:cs="Calibri"/>
          <w:lang w:val="en-US"/>
        </w:rPr>
        <w:t> </w:t>
      </w:r>
      <w:r w:rsidRPr="0083457A">
        <w:rPr>
          <w:rFonts w:ascii="Calibri" w:hAnsi="Calibri" w:cs="Calibri"/>
          <w:lang w:val="en-US"/>
        </w:rPr>
        <w:t>neoplasm itself ranges from a few minutes up to slightly under twenty minutes depending on tumor</w:t>
      </w:r>
      <w:r w:rsidR="00AB5B2A">
        <w:rPr>
          <w:rFonts w:ascii="Calibri" w:hAnsi="Calibri" w:cs="Calibri"/>
          <w:lang w:val="en-US"/>
        </w:rPr>
        <w:t xml:space="preserve"> </w:t>
      </w:r>
      <w:r w:rsidRPr="0083457A">
        <w:rPr>
          <w:rFonts w:ascii="Calibri" w:hAnsi="Calibri" w:cs="Calibri"/>
          <w:lang w:val="en-US"/>
        </w:rPr>
        <w:t>size. It is possible to remove several tumors during a single session. In most cases treatment is limited to a single procedure. This procedure is customarily done on an outpatient basis – the patient can return home the same day or on the following day, customarily without suffering any major side effects such as pain.</w:t>
      </w:r>
    </w:p>
    <w:p w14:paraId="234BFC3B" w14:textId="77777777" w:rsidR="00483D9D" w:rsidRDefault="00483D9D" w:rsidP="00E24941">
      <w:pPr>
        <w:spacing w:after="120" w:line="252" w:lineRule="auto"/>
        <w:jc w:val="both"/>
        <w:rPr>
          <w:rFonts w:ascii="Calibri" w:hAnsi="Calibri" w:cs="Calibri"/>
          <w:lang w:val="en-US"/>
        </w:rPr>
      </w:pPr>
    </w:p>
    <w:p w14:paraId="11BC9E87" w14:textId="77777777" w:rsidR="00483D9D" w:rsidRDefault="00483D9D">
      <w:r>
        <w:rPr>
          <w:rFonts w:ascii="Calibri" w:hAnsi="Calibri" w:cs="Calibri"/>
          <w:lang w:val="en-US"/>
        </w:rPr>
        <w:t>***</w:t>
      </w:r>
    </w:p>
    <w:p w14:paraId="5E582827" w14:textId="77777777" w:rsidR="00483D9D" w:rsidRPr="00AB5B2A" w:rsidRDefault="00483D9D" w:rsidP="00483D9D">
      <w:pPr>
        <w:spacing w:after="120" w:line="252" w:lineRule="auto"/>
        <w:jc w:val="both"/>
        <w:rPr>
          <w:rFonts w:ascii="Calibri" w:hAnsi="Calibri" w:cs="Calibri"/>
          <w:b/>
          <w:bCs/>
          <w:sz w:val="20"/>
          <w:szCs w:val="20"/>
          <w:lang w:val="en-US"/>
        </w:rPr>
      </w:pPr>
      <w:r w:rsidRPr="00AB5B2A">
        <w:rPr>
          <w:rFonts w:ascii="Calibri" w:hAnsi="Calibri" w:cs="Calibri"/>
          <w:b/>
          <w:bCs/>
          <w:sz w:val="20"/>
          <w:szCs w:val="20"/>
          <w:lang w:val="en-US"/>
        </w:rPr>
        <w:t xml:space="preserve">About </w:t>
      </w:r>
      <w:proofErr w:type="spellStart"/>
      <w:r w:rsidRPr="00AB5B2A">
        <w:rPr>
          <w:rFonts w:ascii="Calibri" w:hAnsi="Calibri" w:cs="Calibri"/>
          <w:b/>
          <w:bCs/>
          <w:sz w:val="20"/>
          <w:szCs w:val="20"/>
          <w:lang w:val="en-US"/>
        </w:rPr>
        <w:t>HistoSonics</w:t>
      </w:r>
      <w:proofErr w:type="spellEnd"/>
    </w:p>
    <w:p w14:paraId="7A7694AD" w14:textId="67739BE3" w:rsidR="00483D9D" w:rsidRPr="00AB5B2A" w:rsidRDefault="00483D9D" w:rsidP="00483D9D">
      <w:pPr>
        <w:spacing w:after="120" w:line="252" w:lineRule="auto"/>
        <w:jc w:val="both"/>
        <w:rPr>
          <w:rFonts w:ascii="Calibri" w:hAnsi="Calibri" w:cs="Calibri"/>
          <w:sz w:val="20"/>
          <w:szCs w:val="20"/>
          <w:lang w:val="en-US"/>
        </w:rPr>
      </w:pPr>
      <w:proofErr w:type="spellStart"/>
      <w:r w:rsidRPr="00AB5B2A">
        <w:rPr>
          <w:rFonts w:ascii="Calibri" w:hAnsi="Calibri" w:cs="Calibri"/>
          <w:sz w:val="20"/>
          <w:szCs w:val="20"/>
          <w:lang w:val="en-US"/>
        </w:rPr>
        <w:t>HistoSonics</w:t>
      </w:r>
      <w:proofErr w:type="spellEnd"/>
      <w:r w:rsidRPr="00AB5B2A">
        <w:rPr>
          <w:rFonts w:ascii="Calibri" w:hAnsi="Calibri" w:cs="Calibri"/>
          <w:sz w:val="20"/>
          <w:szCs w:val="20"/>
          <w:lang w:val="en-US"/>
        </w:rPr>
        <w:t xml:space="preserve"> is a privately held medical device company developing a non-invasive platform and proprietary sonic</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beam therapy utilizing the science of histotripsy, a novel mechanism of action that uses focused ultrasound to</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 xml:space="preserve">mechanically destroy and liquefy unwanted tissue and </w:t>
      </w:r>
      <w:proofErr w:type="spellStart"/>
      <w:r w:rsidRPr="00AB5B2A">
        <w:rPr>
          <w:rFonts w:ascii="Calibri" w:hAnsi="Calibri" w:cs="Calibri"/>
          <w:sz w:val="20"/>
          <w:szCs w:val="20"/>
          <w:lang w:val="en-US"/>
        </w:rPr>
        <w:t>tumours</w:t>
      </w:r>
      <w:proofErr w:type="spellEnd"/>
      <w:r w:rsidRPr="00AB5B2A">
        <w:rPr>
          <w:rFonts w:ascii="Calibri" w:hAnsi="Calibri" w:cs="Calibri"/>
          <w:sz w:val="20"/>
          <w:szCs w:val="20"/>
          <w:lang w:val="en-US"/>
        </w:rPr>
        <w:t>.</w:t>
      </w:r>
    </w:p>
    <w:p w14:paraId="4F79B6DB" w14:textId="25F90BC9" w:rsidR="00483D9D" w:rsidRPr="00AB5B2A" w:rsidRDefault="00483D9D" w:rsidP="00483D9D">
      <w:pPr>
        <w:spacing w:after="120" w:line="252" w:lineRule="auto"/>
        <w:jc w:val="both"/>
        <w:rPr>
          <w:rFonts w:ascii="Calibri" w:hAnsi="Calibri" w:cs="Calibri"/>
          <w:sz w:val="20"/>
          <w:szCs w:val="20"/>
          <w:lang w:val="en-US"/>
        </w:rPr>
      </w:pPr>
      <w:r w:rsidRPr="00AB5B2A">
        <w:rPr>
          <w:rFonts w:ascii="Calibri" w:hAnsi="Calibri" w:cs="Calibri"/>
          <w:sz w:val="20"/>
          <w:szCs w:val="20"/>
          <w:lang w:val="en-US"/>
        </w:rPr>
        <w:t>The company is currently focused on commercializing their Edison system in the US and select global markets for</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liver treatment, while expanding histotripsy applications into other organs such as kidney, pancreas, prostate,</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and others.</w:t>
      </w:r>
    </w:p>
    <w:p w14:paraId="0B68E13A" w14:textId="77777777" w:rsidR="00483D9D" w:rsidRPr="00AB5B2A" w:rsidRDefault="00483D9D" w:rsidP="00483D9D">
      <w:pPr>
        <w:spacing w:after="120" w:line="252" w:lineRule="auto"/>
        <w:jc w:val="both"/>
        <w:rPr>
          <w:rFonts w:ascii="Calibri" w:hAnsi="Calibri" w:cs="Calibri"/>
          <w:sz w:val="20"/>
          <w:szCs w:val="20"/>
          <w:lang w:val="en-US"/>
        </w:rPr>
      </w:pPr>
      <w:proofErr w:type="spellStart"/>
      <w:r w:rsidRPr="00AB5B2A">
        <w:rPr>
          <w:rFonts w:ascii="Calibri" w:hAnsi="Calibri" w:cs="Calibri"/>
          <w:sz w:val="20"/>
          <w:szCs w:val="20"/>
          <w:lang w:val="en-US"/>
        </w:rPr>
        <w:t>HistoSonics</w:t>
      </w:r>
      <w:proofErr w:type="spellEnd"/>
      <w:r w:rsidRPr="00AB5B2A">
        <w:rPr>
          <w:rFonts w:ascii="Calibri" w:hAnsi="Calibri" w:cs="Calibri"/>
          <w:sz w:val="20"/>
          <w:szCs w:val="20"/>
          <w:lang w:val="en-US"/>
        </w:rPr>
        <w:t xml:space="preserve"> has offices in Ann Arbor, Michigan, and Minneapolis, Minnesota.</w:t>
      </w:r>
    </w:p>
    <w:p w14:paraId="645C8530" w14:textId="518EA87A" w:rsidR="00483D9D" w:rsidRDefault="00483D9D" w:rsidP="00483D9D">
      <w:pPr>
        <w:spacing w:after="120" w:line="252" w:lineRule="auto"/>
        <w:jc w:val="both"/>
        <w:rPr>
          <w:rFonts w:ascii="Calibri" w:hAnsi="Calibri" w:cs="Calibri"/>
          <w:sz w:val="20"/>
          <w:szCs w:val="20"/>
          <w:lang w:val="en-US"/>
        </w:rPr>
      </w:pPr>
      <w:r w:rsidRPr="00AB5B2A">
        <w:rPr>
          <w:rFonts w:ascii="Calibri" w:hAnsi="Calibri" w:cs="Calibri"/>
          <w:sz w:val="20"/>
          <w:szCs w:val="20"/>
          <w:lang w:val="en-US"/>
        </w:rPr>
        <w:t xml:space="preserve">For more information on histotripsy and the Edison system please visit </w:t>
      </w:r>
      <w:hyperlink r:id="rId7" w:history="1">
        <w:r w:rsidR="00AB5B2A" w:rsidRPr="00AB5B2A">
          <w:rPr>
            <w:rStyle w:val="Hipercze"/>
            <w:rFonts w:ascii="Calibri" w:hAnsi="Calibri" w:cs="Calibri"/>
            <w:sz w:val="20"/>
            <w:szCs w:val="20"/>
            <w:lang w:val="en-US"/>
          </w:rPr>
          <w:t>www.histosonics.com</w:t>
        </w:r>
      </w:hyperlink>
      <w:r w:rsidRPr="00AB5B2A">
        <w:rPr>
          <w:rFonts w:ascii="Calibri" w:hAnsi="Calibri" w:cs="Calibri"/>
          <w:sz w:val="20"/>
          <w:szCs w:val="20"/>
          <w:lang w:val="en-US"/>
        </w:rPr>
        <w:t>.</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For patient-related</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 xml:space="preserve">information please visit </w:t>
      </w:r>
      <w:hyperlink r:id="rId8" w:history="1">
        <w:r w:rsidR="00AB5B2A" w:rsidRPr="00AB5B2A">
          <w:rPr>
            <w:rStyle w:val="Hipercze"/>
            <w:rFonts w:ascii="Calibri" w:hAnsi="Calibri" w:cs="Calibri"/>
            <w:sz w:val="20"/>
            <w:szCs w:val="20"/>
            <w:lang w:val="en-US"/>
          </w:rPr>
          <w:t>www.myhistotripsy.com</w:t>
        </w:r>
      </w:hyperlink>
      <w:r w:rsidR="00AB5B2A" w:rsidRPr="00AB5B2A">
        <w:rPr>
          <w:rFonts w:ascii="Calibri" w:hAnsi="Calibri" w:cs="Calibri"/>
          <w:sz w:val="20"/>
          <w:szCs w:val="20"/>
          <w:lang w:val="en-US"/>
        </w:rPr>
        <w:t xml:space="preserve">. </w:t>
      </w:r>
    </w:p>
    <w:p w14:paraId="0CA64CFB" w14:textId="77777777" w:rsidR="00AB5B2A" w:rsidRPr="00AB5B2A" w:rsidRDefault="00AB5B2A" w:rsidP="00483D9D">
      <w:pPr>
        <w:spacing w:after="120" w:line="252" w:lineRule="auto"/>
        <w:jc w:val="both"/>
        <w:rPr>
          <w:rFonts w:ascii="Calibri" w:hAnsi="Calibri" w:cs="Calibri"/>
          <w:sz w:val="20"/>
          <w:szCs w:val="20"/>
          <w:lang w:val="en-US"/>
        </w:rPr>
      </w:pPr>
    </w:p>
    <w:p w14:paraId="4C6E7B12" w14:textId="77777777" w:rsidR="00483D9D" w:rsidRPr="00AB5B2A" w:rsidRDefault="00483D9D" w:rsidP="00483D9D">
      <w:pPr>
        <w:spacing w:after="120" w:line="252" w:lineRule="auto"/>
        <w:jc w:val="both"/>
        <w:rPr>
          <w:rFonts w:ascii="Calibri" w:hAnsi="Calibri" w:cs="Calibri"/>
          <w:b/>
          <w:bCs/>
          <w:sz w:val="20"/>
          <w:szCs w:val="20"/>
          <w:lang w:val="en-US"/>
        </w:rPr>
      </w:pPr>
      <w:r w:rsidRPr="00AB5B2A">
        <w:rPr>
          <w:rFonts w:ascii="Calibri" w:hAnsi="Calibri" w:cs="Calibri"/>
          <w:b/>
          <w:bCs/>
          <w:sz w:val="20"/>
          <w:szCs w:val="20"/>
          <w:lang w:val="en-US"/>
        </w:rPr>
        <w:lastRenderedPageBreak/>
        <w:t>About the Synektik Group</w:t>
      </w:r>
    </w:p>
    <w:p w14:paraId="6627FA51" w14:textId="4F8C2E29" w:rsidR="00483D9D" w:rsidRPr="00AB5B2A" w:rsidRDefault="00483D9D" w:rsidP="00483D9D">
      <w:pPr>
        <w:spacing w:after="120" w:line="252" w:lineRule="auto"/>
        <w:jc w:val="both"/>
        <w:rPr>
          <w:rFonts w:ascii="Calibri" w:hAnsi="Calibri" w:cs="Calibri"/>
          <w:sz w:val="20"/>
          <w:szCs w:val="20"/>
          <w:lang w:val="en-US"/>
        </w:rPr>
      </w:pPr>
      <w:r w:rsidRPr="00AB5B2A">
        <w:rPr>
          <w:rFonts w:ascii="Calibri" w:hAnsi="Calibri" w:cs="Calibri"/>
          <w:sz w:val="20"/>
          <w:szCs w:val="20"/>
          <w:lang w:val="en-US"/>
        </w:rPr>
        <w:t>The Synektik Group is a leading producer of advanced radiopharmaceuticals and medical IT solutions (including</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 xml:space="preserve">the </w:t>
      </w:r>
      <w:hyperlink r:id="rId9" w:history="1">
        <w:r w:rsidRPr="00AB5B2A">
          <w:rPr>
            <w:rStyle w:val="Hipercze"/>
            <w:rFonts w:ascii="Calibri" w:hAnsi="Calibri" w:cs="Calibri"/>
            <w:sz w:val="20"/>
            <w:szCs w:val="20"/>
            <w:lang w:val="en-US"/>
          </w:rPr>
          <w:t>Zbadani.pl</w:t>
        </w:r>
      </w:hyperlink>
      <w:r w:rsidRPr="00AB5B2A">
        <w:rPr>
          <w:rFonts w:ascii="Calibri" w:hAnsi="Calibri" w:cs="Calibri"/>
          <w:sz w:val="20"/>
          <w:szCs w:val="20"/>
          <w:lang w:val="en-US"/>
        </w:rPr>
        <w:t xml:space="preserve"> platform and </w:t>
      </w:r>
      <w:proofErr w:type="spellStart"/>
      <w:r w:rsidRPr="00AB5B2A">
        <w:rPr>
          <w:rFonts w:ascii="Calibri" w:hAnsi="Calibri" w:cs="Calibri"/>
          <w:sz w:val="20"/>
          <w:szCs w:val="20"/>
          <w:lang w:val="en-US"/>
        </w:rPr>
        <w:t>SynDose</w:t>
      </w:r>
      <w:proofErr w:type="spellEnd"/>
      <w:r w:rsidRPr="00AB5B2A">
        <w:rPr>
          <w:rFonts w:ascii="Calibri" w:hAnsi="Calibri" w:cs="Calibri"/>
          <w:sz w:val="20"/>
          <w:szCs w:val="20"/>
          <w:lang w:val="en-US"/>
        </w:rPr>
        <w:t xml:space="preserve"> dose-monitoring app), a provider of specialist service and measurement</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support, and a distributor of innovative medical devices used in diagnostics and therapy across radiology,</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oncology, cardiology and neurology.</w:t>
      </w:r>
    </w:p>
    <w:p w14:paraId="322247A0" w14:textId="065142DA" w:rsidR="00483D9D" w:rsidRPr="00AB5B2A" w:rsidRDefault="00483D9D" w:rsidP="00483D9D">
      <w:pPr>
        <w:spacing w:after="120" w:line="252" w:lineRule="auto"/>
        <w:jc w:val="both"/>
        <w:rPr>
          <w:rFonts w:ascii="Calibri" w:hAnsi="Calibri" w:cs="Calibri"/>
          <w:sz w:val="20"/>
          <w:szCs w:val="20"/>
          <w:lang w:val="en-US"/>
        </w:rPr>
      </w:pPr>
      <w:r w:rsidRPr="00AB5B2A">
        <w:rPr>
          <w:rFonts w:ascii="Calibri" w:hAnsi="Calibri" w:cs="Calibri"/>
          <w:sz w:val="20"/>
          <w:szCs w:val="20"/>
          <w:lang w:val="en-US"/>
        </w:rPr>
        <w:t>In medical-device distribution, the company works with a broad line-up of global manufacturers of diagnostic and</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therapeutic products and, on the strength of this portfolio and its expertise, delivers, among other things, hybrid</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operating theatres on a turnkey basis.</w:t>
      </w:r>
    </w:p>
    <w:p w14:paraId="64E59C36" w14:textId="7EF1C872" w:rsidR="00483D9D" w:rsidRPr="00AB5B2A" w:rsidRDefault="00483D9D" w:rsidP="00483D9D">
      <w:pPr>
        <w:spacing w:after="120" w:line="252" w:lineRule="auto"/>
        <w:jc w:val="both"/>
        <w:rPr>
          <w:rFonts w:ascii="Calibri" w:hAnsi="Calibri" w:cs="Calibri"/>
          <w:sz w:val="20"/>
          <w:szCs w:val="20"/>
          <w:lang w:val="en-US"/>
        </w:rPr>
      </w:pPr>
      <w:r w:rsidRPr="00AB5B2A">
        <w:rPr>
          <w:rFonts w:ascii="Calibri" w:hAnsi="Calibri" w:cs="Calibri"/>
          <w:sz w:val="20"/>
          <w:szCs w:val="20"/>
          <w:lang w:val="en-US"/>
        </w:rPr>
        <w:t>Synektik is the exclusive distributor in Poland, Czechia, Slovakia, Lithuania, Latvia and Estonia of da Vinci robotic</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 xml:space="preserve">systems for minimally invasive surgery and </w:t>
      </w:r>
      <w:proofErr w:type="spellStart"/>
      <w:r w:rsidRPr="00AB5B2A">
        <w:rPr>
          <w:rFonts w:ascii="Calibri" w:hAnsi="Calibri" w:cs="Calibri"/>
          <w:sz w:val="20"/>
          <w:szCs w:val="20"/>
          <w:lang w:val="en-US"/>
        </w:rPr>
        <w:t>Symani</w:t>
      </w:r>
      <w:proofErr w:type="spellEnd"/>
      <w:r w:rsidRPr="00AB5B2A">
        <w:rPr>
          <w:rFonts w:ascii="Calibri" w:hAnsi="Calibri" w:cs="Calibri"/>
          <w:sz w:val="20"/>
          <w:szCs w:val="20"/>
          <w:lang w:val="en-US"/>
        </w:rPr>
        <w:t xml:space="preserve"> robots for micro- and </w:t>
      </w:r>
      <w:proofErr w:type="spellStart"/>
      <w:r w:rsidRPr="00AB5B2A">
        <w:rPr>
          <w:rFonts w:ascii="Calibri" w:hAnsi="Calibri" w:cs="Calibri"/>
          <w:sz w:val="20"/>
          <w:szCs w:val="20"/>
          <w:lang w:val="en-US"/>
        </w:rPr>
        <w:t>supermicrosurgery</w:t>
      </w:r>
      <w:proofErr w:type="spellEnd"/>
      <w:r w:rsidRPr="00AB5B2A">
        <w:rPr>
          <w:rFonts w:ascii="Calibri" w:hAnsi="Calibri" w:cs="Calibri"/>
          <w:sz w:val="20"/>
          <w:szCs w:val="20"/>
          <w:lang w:val="en-US"/>
        </w:rPr>
        <w:t>. The company is also</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 xml:space="preserve">the exclusive distributor in Poland, Czechia and Slovakia of non-invasive neurosurgery systems (using </w:t>
      </w:r>
      <w:proofErr w:type="spellStart"/>
      <w:r w:rsidRPr="00AB5B2A">
        <w:rPr>
          <w:rFonts w:ascii="Calibri" w:hAnsi="Calibri" w:cs="Calibri"/>
          <w:sz w:val="20"/>
          <w:szCs w:val="20"/>
          <w:lang w:val="en-US"/>
        </w:rPr>
        <w:t>MRgFUS</w:t>
      </w:r>
      <w:proofErr w:type="spellEnd"/>
      <w:r w:rsidR="00AB5B2A" w:rsidRPr="00AB5B2A">
        <w:rPr>
          <w:rFonts w:ascii="Calibri" w:hAnsi="Calibri" w:cs="Calibri"/>
          <w:sz w:val="20"/>
          <w:szCs w:val="20"/>
          <w:lang w:val="en-US"/>
        </w:rPr>
        <w:t xml:space="preserve"> </w:t>
      </w:r>
      <w:r w:rsidRPr="00AB5B2A">
        <w:rPr>
          <w:rFonts w:ascii="Calibri" w:hAnsi="Calibri" w:cs="Calibri"/>
          <w:sz w:val="20"/>
          <w:szCs w:val="20"/>
          <w:lang w:val="en-US"/>
        </w:rPr>
        <w:t>ultrasound technology for the treatment of essential tremor and Parkinson’s disease-related tremor).</w:t>
      </w:r>
    </w:p>
    <w:p w14:paraId="28A7EB9C" w14:textId="44F22264" w:rsidR="00483D9D" w:rsidRPr="00AB5B2A" w:rsidRDefault="00483D9D" w:rsidP="00483D9D">
      <w:pPr>
        <w:spacing w:after="120" w:line="252" w:lineRule="auto"/>
        <w:jc w:val="both"/>
        <w:rPr>
          <w:rFonts w:ascii="Calibri" w:hAnsi="Calibri" w:cs="Calibri"/>
          <w:sz w:val="20"/>
          <w:szCs w:val="20"/>
          <w:lang w:val="en-US"/>
        </w:rPr>
      </w:pPr>
      <w:r w:rsidRPr="00AB5B2A">
        <w:rPr>
          <w:rFonts w:ascii="Calibri" w:hAnsi="Calibri" w:cs="Calibri"/>
          <w:sz w:val="20"/>
          <w:szCs w:val="20"/>
          <w:lang w:val="en-US"/>
        </w:rPr>
        <w:t>The group operates three radiopharmaceutical production facilities in Poland, one of which also serves as an R&amp;D</w:t>
      </w:r>
      <w:r w:rsidR="00AB5B2A" w:rsidRPr="00AB5B2A">
        <w:rPr>
          <w:rFonts w:ascii="Calibri" w:hAnsi="Calibri" w:cs="Calibri"/>
          <w:sz w:val="20"/>
          <w:szCs w:val="20"/>
          <w:lang w:val="en-US"/>
        </w:rPr>
        <w:t xml:space="preserve"> </w:t>
      </w:r>
      <w:proofErr w:type="spellStart"/>
      <w:r w:rsidRPr="00AB5B2A">
        <w:rPr>
          <w:rFonts w:ascii="Calibri" w:hAnsi="Calibri" w:cs="Calibri"/>
          <w:sz w:val="20"/>
          <w:szCs w:val="20"/>
          <w:lang w:val="en-US"/>
        </w:rPr>
        <w:t>centre</w:t>
      </w:r>
      <w:proofErr w:type="spellEnd"/>
      <w:r w:rsidRPr="00AB5B2A">
        <w:rPr>
          <w:rFonts w:ascii="Calibri" w:hAnsi="Calibri" w:cs="Calibri"/>
          <w:sz w:val="20"/>
          <w:szCs w:val="20"/>
          <w:lang w:val="en-US"/>
        </w:rPr>
        <w:t xml:space="preserve"> for new products in oncology, cardiology and neurology. The group is also developing its own clinical</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 xml:space="preserve">research </w:t>
      </w:r>
      <w:proofErr w:type="spellStart"/>
      <w:r w:rsidRPr="00AB5B2A">
        <w:rPr>
          <w:rFonts w:ascii="Calibri" w:hAnsi="Calibri" w:cs="Calibri"/>
          <w:sz w:val="20"/>
          <w:szCs w:val="20"/>
          <w:lang w:val="en-US"/>
        </w:rPr>
        <w:t>centre</w:t>
      </w:r>
      <w:proofErr w:type="spellEnd"/>
      <w:r w:rsidRPr="00AB5B2A">
        <w:rPr>
          <w:rFonts w:ascii="Calibri" w:hAnsi="Calibri" w:cs="Calibri"/>
          <w:sz w:val="20"/>
          <w:szCs w:val="20"/>
          <w:lang w:val="en-US"/>
        </w:rPr>
        <w:t xml:space="preserve"> and is a leading domestic supplier of specialized radiopharmaceuticals used, among other things,</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in diagnosing hepatocellular carcinoma and prostate cancer and its bone metastases. The group’s flagship</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development project is the cardiac tracer—an innovative radiopharmaceutical with global potential in coronary</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artery disease diagnostics, currently in clinical trials.</w:t>
      </w:r>
    </w:p>
    <w:p w14:paraId="13EF0A93" w14:textId="0D6513D1" w:rsidR="00483D9D" w:rsidRPr="00AB5B2A" w:rsidRDefault="00483D9D" w:rsidP="00483D9D">
      <w:pPr>
        <w:spacing w:after="120" w:line="252" w:lineRule="auto"/>
        <w:jc w:val="both"/>
        <w:rPr>
          <w:rFonts w:ascii="Calibri" w:hAnsi="Calibri" w:cs="Calibri"/>
          <w:sz w:val="20"/>
          <w:szCs w:val="20"/>
          <w:lang w:val="en-US"/>
        </w:rPr>
      </w:pPr>
      <w:r w:rsidRPr="00AB5B2A">
        <w:rPr>
          <w:rFonts w:ascii="Calibri" w:hAnsi="Calibri" w:cs="Calibri"/>
          <w:sz w:val="20"/>
          <w:szCs w:val="20"/>
          <w:lang w:val="en-US"/>
        </w:rPr>
        <w:t>In the most recent financial year (1 October 2024 – 30 September 2025), the Synektik Group generated sales</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revenue of nearly PLN 682 million (+9% y/y), achieved adjusted EBITDA of almost PLN 178 million (+24% y/y), and</w:t>
      </w:r>
      <w:r w:rsidR="00AB5B2A" w:rsidRPr="00AB5B2A">
        <w:rPr>
          <w:rFonts w:ascii="Calibri" w:hAnsi="Calibri" w:cs="Calibri"/>
          <w:sz w:val="20"/>
          <w:szCs w:val="20"/>
          <w:lang w:val="en-US"/>
        </w:rPr>
        <w:t xml:space="preserve"> </w:t>
      </w:r>
      <w:r w:rsidRPr="00AB5B2A">
        <w:rPr>
          <w:rFonts w:ascii="Calibri" w:hAnsi="Calibri" w:cs="Calibri"/>
          <w:sz w:val="20"/>
          <w:szCs w:val="20"/>
          <w:lang w:val="en-US"/>
        </w:rPr>
        <w:t>earned a net profit of close to PLN 103 million (+25% y/y).</w:t>
      </w:r>
    </w:p>
    <w:p w14:paraId="01FC9E67" w14:textId="7746D8D7" w:rsidR="00483D9D" w:rsidRDefault="00483D9D" w:rsidP="00483D9D">
      <w:pPr>
        <w:spacing w:after="120" w:line="252" w:lineRule="auto"/>
        <w:jc w:val="both"/>
        <w:rPr>
          <w:rFonts w:ascii="Calibri" w:hAnsi="Calibri" w:cs="Calibri"/>
          <w:lang w:val="en-US"/>
        </w:rPr>
      </w:pPr>
      <w:r w:rsidRPr="00AB5B2A">
        <w:rPr>
          <w:rFonts w:ascii="Calibri" w:hAnsi="Calibri" w:cs="Calibri"/>
          <w:sz w:val="20"/>
          <w:szCs w:val="20"/>
          <w:lang w:val="en-US"/>
        </w:rPr>
        <w:t xml:space="preserve">For more information visit </w:t>
      </w:r>
      <w:hyperlink r:id="rId10" w:history="1">
        <w:r w:rsidR="00AB5B2A" w:rsidRPr="00AB5B2A">
          <w:rPr>
            <w:rStyle w:val="Hipercze"/>
            <w:rFonts w:ascii="Calibri" w:hAnsi="Calibri" w:cs="Calibri"/>
            <w:sz w:val="20"/>
            <w:szCs w:val="20"/>
            <w:lang w:val="en-US"/>
          </w:rPr>
          <w:t>www.synektik.pl</w:t>
        </w:r>
      </w:hyperlink>
      <w:r w:rsidR="00AB5B2A">
        <w:rPr>
          <w:rFonts w:ascii="Calibri" w:hAnsi="Calibri" w:cs="Calibri"/>
          <w:lang w:val="en-US"/>
        </w:rPr>
        <w:t xml:space="preserve"> </w:t>
      </w:r>
    </w:p>
    <w:p w14:paraId="5FEBFF2E" w14:textId="77777777" w:rsidR="00AB5B2A" w:rsidRDefault="00AB5B2A" w:rsidP="00483D9D">
      <w:pPr>
        <w:spacing w:after="120" w:line="252" w:lineRule="auto"/>
        <w:jc w:val="both"/>
        <w:rPr>
          <w:rFonts w:ascii="Calibri" w:hAnsi="Calibri" w:cs="Calibri"/>
          <w:lang w:val="en-US"/>
        </w:rPr>
      </w:pPr>
    </w:p>
    <w:p w14:paraId="30E9F807" w14:textId="77F4F0FF" w:rsidR="00AB5B2A" w:rsidRPr="0083457A" w:rsidRDefault="00AB5B2A" w:rsidP="00483D9D">
      <w:pPr>
        <w:spacing w:after="120" w:line="252" w:lineRule="auto"/>
        <w:jc w:val="both"/>
        <w:rPr>
          <w:rFonts w:ascii="Calibri" w:hAnsi="Calibri" w:cs="Calibri"/>
          <w:lang w:val="en-US"/>
        </w:rPr>
      </w:pPr>
      <w:r>
        <w:rPr>
          <w:rFonts w:ascii="Calibri" w:hAnsi="Calibri" w:cs="Calibri"/>
          <w:lang w:val="en-US"/>
        </w:rPr>
        <w:t>***</w:t>
      </w:r>
    </w:p>
    <w:p w14:paraId="4567CE24" w14:textId="6EA22118" w:rsidR="00373576" w:rsidRPr="0083457A" w:rsidRDefault="00193C0E" w:rsidP="003D6843">
      <w:pPr>
        <w:spacing w:after="120" w:line="240" w:lineRule="auto"/>
        <w:jc w:val="both"/>
        <w:rPr>
          <w:rFonts w:ascii="Calibri" w:hAnsi="Calibri" w:cs="Calibri"/>
          <w:b/>
          <w:bCs/>
          <w:sz w:val="20"/>
          <w:szCs w:val="20"/>
          <w:lang w:val="en-US"/>
        </w:rPr>
      </w:pPr>
      <w:r w:rsidRPr="0083457A">
        <w:rPr>
          <w:rFonts w:ascii="Calibri" w:hAnsi="Calibri" w:cs="Calibri"/>
          <w:b/>
          <w:bCs/>
          <w:sz w:val="20"/>
          <w:szCs w:val="20"/>
          <w:lang w:val="en-US"/>
        </w:rPr>
        <w:t>Contact</w:t>
      </w:r>
    </w:p>
    <w:p w14:paraId="08404DBA" w14:textId="16BF568B" w:rsidR="00803CF1" w:rsidRPr="0083457A" w:rsidRDefault="00803CF1" w:rsidP="003D6843">
      <w:pPr>
        <w:spacing w:after="120" w:line="240" w:lineRule="auto"/>
        <w:jc w:val="both"/>
        <w:rPr>
          <w:rFonts w:ascii="Calibri" w:hAnsi="Calibri" w:cs="Calibri"/>
          <w:sz w:val="20"/>
          <w:szCs w:val="20"/>
          <w:u w:val="single"/>
          <w:lang w:val="en-US"/>
        </w:rPr>
      </w:pPr>
      <w:r w:rsidRPr="0083457A">
        <w:rPr>
          <w:rFonts w:ascii="Calibri" w:hAnsi="Calibri" w:cs="Calibri"/>
          <w:sz w:val="20"/>
          <w:szCs w:val="20"/>
          <w:u w:val="single"/>
          <w:lang w:val="en-US"/>
        </w:rPr>
        <w:t xml:space="preserve">MakMedia Group </w:t>
      </w:r>
    </w:p>
    <w:p w14:paraId="25F29DA8" w14:textId="33FF7763" w:rsidR="00803CF1" w:rsidRPr="0083457A" w:rsidRDefault="00803CF1" w:rsidP="003D6843">
      <w:pPr>
        <w:spacing w:after="120" w:line="240" w:lineRule="auto"/>
        <w:jc w:val="both"/>
        <w:rPr>
          <w:rFonts w:ascii="Calibri" w:hAnsi="Calibri" w:cs="Calibri"/>
          <w:sz w:val="20"/>
          <w:szCs w:val="20"/>
          <w:lang w:val="en-US"/>
        </w:rPr>
      </w:pPr>
      <w:r w:rsidRPr="0083457A">
        <w:rPr>
          <w:rFonts w:ascii="Calibri" w:hAnsi="Calibri" w:cs="Calibri"/>
          <w:sz w:val="20"/>
          <w:szCs w:val="20"/>
          <w:lang w:val="en-US"/>
        </w:rPr>
        <w:t xml:space="preserve">Błażej Dowgielski | +48 692 823 744 </w:t>
      </w:r>
    </w:p>
    <w:p w14:paraId="07116900" w14:textId="41052A31" w:rsidR="00803CF1" w:rsidRPr="0083457A" w:rsidRDefault="00803CF1" w:rsidP="003D6843">
      <w:pPr>
        <w:spacing w:after="120" w:line="240" w:lineRule="auto"/>
        <w:jc w:val="both"/>
        <w:rPr>
          <w:rFonts w:ascii="Calibri" w:hAnsi="Calibri" w:cs="Calibri"/>
          <w:sz w:val="20"/>
          <w:szCs w:val="20"/>
          <w:lang w:val="en-US"/>
        </w:rPr>
      </w:pPr>
      <w:r w:rsidRPr="0083457A">
        <w:rPr>
          <w:rFonts w:ascii="Calibri" w:hAnsi="Calibri" w:cs="Calibri"/>
          <w:sz w:val="20"/>
          <w:szCs w:val="20"/>
          <w:lang w:val="en-US"/>
        </w:rPr>
        <w:t xml:space="preserve">e-mail: </w:t>
      </w:r>
      <w:hyperlink r:id="rId11" w:history="1">
        <w:r w:rsidRPr="0083457A">
          <w:rPr>
            <w:rStyle w:val="Hipercze"/>
            <w:rFonts w:ascii="Calibri" w:hAnsi="Calibri" w:cs="Calibri"/>
            <w:sz w:val="20"/>
            <w:szCs w:val="20"/>
            <w:lang w:val="en-US"/>
          </w:rPr>
          <w:t>b.dowgielski@makmedia.pl</w:t>
        </w:r>
      </w:hyperlink>
      <w:r w:rsidRPr="0083457A">
        <w:rPr>
          <w:rFonts w:ascii="Calibri" w:hAnsi="Calibri" w:cs="Calibri"/>
          <w:sz w:val="20"/>
          <w:szCs w:val="20"/>
          <w:lang w:val="en-US"/>
        </w:rPr>
        <w:t xml:space="preserve"> </w:t>
      </w:r>
    </w:p>
    <w:sectPr w:rsidR="00803CF1" w:rsidRPr="0083457A">
      <w:headerReference w:type="even" r:id="rId12"/>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AC9F" w14:textId="77777777" w:rsidR="00485695" w:rsidRDefault="00485695" w:rsidP="003F2F76">
      <w:pPr>
        <w:spacing w:after="0" w:line="240" w:lineRule="auto"/>
      </w:pPr>
      <w:r>
        <w:separator/>
      </w:r>
    </w:p>
  </w:endnote>
  <w:endnote w:type="continuationSeparator" w:id="0">
    <w:p w14:paraId="0FEB8962" w14:textId="77777777" w:rsidR="00485695" w:rsidRDefault="00485695" w:rsidP="003F2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2BB11" w14:textId="77777777" w:rsidR="00485695" w:rsidRDefault="00485695" w:rsidP="003F2F76">
      <w:pPr>
        <w:spacing w:after="0" w:line="240" w:lineRule="auto"/>
      </w:pPr>
      <w:r>
        <w:separator/>
      </w:r>
    </w:p>
  </w:footnote>
  <w:footnote w:type="continuationSeparator" w:id="0">
    <w:p w14:paraId="7B12CFCD" w14:textId="77777777" w:rsidR="00485695" w:rsidRDefault="00485695" w:rsidP="003F2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6B97" w14:textId="3498D8F2" w:rsidR="00A9367B" w:rsidRDefault="00A9367B">
    <w:pPr>
      <w:pStyle w:val="Nagwek"/>
    </w:pPr>
    <w:r>
      <w:rPr>
        <w:noProof/>
        <w:lang w:val="en"/>
      </w:rPr>
      <mc:AlternateContent>
        <mc:Choice Requires="wps">
          <w:drawing>
            <wp:anchor distT="0" distB="0" distL="0" distR="0" simplePos="0" relativeHeight="251659264" behindDoc="0" locked="0" layoutInCell="1" allowOverlap="1" wp14:anchorId="66C7893D" wp14:editId="0FAFF5A5">
              <wp:simplePos x="635" y="635"/>
              <wp:positionH relativeFrom="page">
                <wp:align>left</wp:align>
              </wp:positionH>
              <wp:positionV relativeFrom="page">
                <wp:align>top</wp:align>
              </wp:positionV>
              <wp:extent cx="5613400" cy="591820"/>
              <wp:effectExtent l="0" t="0" r="6350" b="17780"/>
              <wp:wrapNone/>
              <wp:docPr id="101478196" name="Text Box 2" descr="&#10;                 Business information of an mBank Group entity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25968F2D" w14:textId="77777777" w:rsidR="00A9367B" w:rsidRPr="00A9367B" w:rsidRDefault="00A9367B" w:rsidP="00A9367B">
                          <w:pPr>
                            <w:spacing w:after="0"/>
                            <w:rPr>
                              <w:rFonts w:ascii="Calibri" w:eastAsia="Calibri" w:hAnsi="Calibri" w:cs="Calibri"/>
                              <w:noProof/>
                              <w:color w:val="000000"/>
                              <w:sz w:val="16"/>
                              <w:szCs w:val="16"/>
                            </w:rPr>
                          </w:pPr>
                        </w:p>
                        <w:p w14:paraId="35188749" w14:textId="77777777" w:rsidR="00A9367B" w:rsidRPr="00A9367B" w:rsidRDefault="00A9367B" w:rsidP="00A9367B">
                          <w:pPr>
                            <w:spacing w:after="0"/>
                            <w:rPr>
                              <w:rFonts w:ascii="Calibri" w:eastAsia="Calibri" w:hAnsi="Calibri" w:cs="Calibri"/>
                              <w:noProof/>
                              <w:color w:val="000000"/>
                              <w:sz w:val="16"/>
                              <w:szCs w:val="16"/>
                            </w:rPr>
                          </w:pPr>
                        </w:p>
                        <w:p w14:paraId="185C9E83" w14:textId="090AB9F0" w:rsidR="00A9367B" w:rsidRPr="00A9367B" w:rsidRDefault="00A9367B" w:rsidP="00A9367B">
                          <w:pPr>
                            <w:spacing w:after="0"/>
                            <w:rPr>
                              <w:rFonts w:ascii="Calibri" w:eastAsia="Calibri" w:hAnsi="Calibri" w:cs="Calibri"/>
                              <w:noProof/>
                              <w:color w:val="000000"/>
                              <w:sz w:val="16"/>
                              <w:szCs w:val="16"/>
                            </w:rPr>
                          </w:pPr>
                          <w:r>
                            <w:rPr>
                              <w:rFonts w:ascii="Calibri" w:eastAsia="Calibri" w:hAnsi="Calibri" w:cs="Calibri"/>
                              <w:noProof/>
                              <w:color w:val="000000"/>
                              <w:sz w:val="16"/>
                              <w:szCs w:val="16"/>
                              <w:lang w:val="en"/>
                            </w:rPr>
                            <w:t xml:space="preserve">                 Business information of an mBank Group entity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C7893D" id="_x0000_t202" coordsize="21600,21600" o:spt="202" path="m,l,21600r21600,l21600,xe">
              <v:stroke joinstyle="miter"/>
              <v:path gradientshapeok="t" o:connecttype="rect"/>
            </v:shapetype>
            <v:shape id="Text Box 2" o:spid="_x0000_s1026" type="#_x0000_t202" alt="&#10;                 Business information of an mBank Group entity - protected" style="position:absolute;margin-left:0;margin-top:0;width:442pt;height:46.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" filled="f" stroked="f">
              <v:textbox style="mso-fit-shape-to-text:t" inset="20pt,15pt,0,0">
                <w:txbxContent>
                  <w:p w14:paraId="25968F2D" w14:textId="77777777" w:rsidR="00A9367B" w:rsidRPr="00A9367B" w:rsidRDefault="00A9367B" w:rsidP="00A9367B">
                    <w:pPr>
                      <w:spacing w:after="0"/>
                      <w:rPr>
                        <w:rFonts w:ascii="Calibri" w:eastAsia="Calibri" w:hAnsi="Calibri" w:cs="Calibri"/>
                        <w:noProof/>
                        <w:color w:val="000000"/>
                        <w:sz w:val="16"/>
                        <w:szCs w:val="16"/>
                      </w:rPr>
                    </w:pPr>
                  </w:p>
                  <w:p w14:paraId="35188749" w14:textId="77777777" w:rsidR="00A9367B" w:rsidRPr="00A9367B" w:rsidRDefault="00A9367B" w:rsidP="00A9367B">
                    <w:pPr>
                      <w:spacing w:after="0"/>
                      <w:rPr>
                        <w:rFonts w:ascii="Calibri" w:eastAsia="Calibri" w:hAnsi="Calibri" w:cs="Calibri"/>
                        <w:noProof/>
                        <w:color w:val="000000"/>
                        <w:sz w:val="16"/>
                        <w:szCs w:val="16"/>
                      </w:rPr>
                    </w:pPr>
                  </w:p>
                  <w:p w14:paraId="185C9E83" w14:textId="090AB9F0" w:rsidR="00A9367B" w:rsidRPr="00A9367B" w:rsidRDefault="00A9367B" w:rsidP="00A9367B">
                    <w:pPr>
                      <w:spacing w:after="0"/>
                      <w:rPr>
                        <w:rFonts w:ascii="Calibri" w:eastAsia="Calibri" w:hAnsi="Calibri" w:cs="Calibri"/>
                        <w:noProof/>
                        <w:color w:val="000000"/>
                        <w:sz w:val="16"/>
                        <w:szCs w:val="16"/>
                      </w:rPr>
                    </w:pPr>
                    <w:r>
                      <w:rPr>
                        <w:rFonts w:ascii="Calibri" w:eastAsia="Calibri" w:hAnsi="Calibri" w:cs="Calibri"/>
                        <w:noProof/>
                        <w:color w:val="000000"/>
                        <w:sz w:val="16"/>
                        <w:szCs w:val="16"/>
                        <w:lang w:val="en"/>
                      </w:rPr>
                      <w:t xml:space="preserve">                 Business information of an mBank Group entity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366" w14:textId="74EE7F66" w:rsidR="003F2F76" w:rsidRDefault="009171A2" w:rsidP="009171A2">
    <w:pPr>
      <w:pStyle w:val="Nagwek"/>
    </w:pPr>
    <w:r>
      <w:rPr>
        <w:noProof/>
        <w:lang w:val="en"/>
      </w:rPr>
      <w:drawing>
        <wp:inline distT="0" distB="0" distL="0" distR="0" wp14:anchorId="5DD0AF55" wp14:editId="4BE0D162">
          <wp:extent cx="2223766" cy="647700"/>
          <wp:effectExtent l="0" t="0" r="5715" b="0"/>
          <wp:docPr id="163389513" name="Obraz 1" descr="An image containing graphics, clipart, font and linear graphics.&#10;&#10;Content generated by artificial intelligence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9513" name="Obraz 1" descr="Obraz zawierający Grafika, clipart, Czcionka, Grafika liniowa&#10;&#10;Zawartość wygenerowana przez sztuczną inteligencję może być niepoprawn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931" cy="648622"/>
                  </a:xfrm>
                  <a:prstGeom prst="rect">
                    <a:avLst/>
                  </a:prstGeom>
                  <a:noFill/>
                  <a:ln>
                    <a:noFill/>
                  </a:ln>
                </pic:spPr>
              </pic:pic>
            </a:graphicData>
          </a:graphic>
        </wp:inline>
      </w:drawing>
    </w:r>
  </w:p>
  <w:p w14:paraId="7400A33B" w14:textId="77777777" w:rsidR="009171A2" w:rsidRPr="009171A2" w:rsidRDefault="009171A2" w:rsidP="009171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0195" w14:textId="1F5EF657" w:rsidR="00A9367B" w:rsidRDefault="00A9367B">
    <w:pPr>
      <w:pStyle w:val="Nagwek"/>
    </w:pPr>
    <w:r>
      <w:rPr>
        <w:noProof/>
        <w:lang w:val="en"/>
      </w:rPr>
      <mc:AlternateContent>
        <mc:Choice Requires="wps">
          <w:drawing>
            <wp:anchor distT="0" distB="0" distL="0" distR="0" simplePos="0" relativeHeight="251658240" behindDoc="0" locked="0" layoutInCell="1" allowOverlap="1" wp14:anchorId="191D244D" wp14:editId="5411EAF7">
              <wp:simplePos x="635" y="635"/>
              <wp:positionH relativeFrom="page">
                <wp:align>left</wp:align>
              </wp:positionH>
              <wp:positionV relativeFrom="page">
                <wp:align>top</wp:align>
              </wp:positionV>
              <wp:extent cx="5613400" cy="591820"/>
              <wp:effectExtent l="0" t="0" r="6350" b="17780"/>
              <wp:wrapNone/>
              <wp:docPr id="372218993" name="Text Box 1" descr="&#10;                 Business information of an mBank Group entity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03999918" w14:textId="77777777" w:rsidR="00A9367B" w:rsidRPr="00A9367B" w:rsidRDefault="00A9367B" w:rsidP="00A9367B">
                          <w:pPr>
                            <w:spacing w:after="0"/>
                            <w:rPr>
                              <w:rFonts w:ascii="Calibri" w:eastAsia="Calibri" w:hAnsi="Calibri" w:cs="Calibri"/>
                              <w:noProof/>
                              <w:color w:val="000000"/>
                              <w:sz w:val="16"/>
                              <w:szCs w:val="16"/>
                            </w:rPr>
                          </w:pPr>
                        </w:p>
                        <w:p w14:paraId="3946AA53" w14:textId="77777777" w:rsidR="00A9367B" w:rsidRPr="00A9367B" w:rsidRDefault="00A9367B" w:rsidP="00A9367B">
                          <w:pPr>
                            <w:spacing w:after="0"/>
                            <w:rPr>
                              <w:rFonts w:ascii="Calibri" w:eastAsia="Calibri" w:hAnsi="Calibri" w:cs="Calibri"/>
                              <w:noProof/>
                              <w:color w:val="000000"/>
                              <w:sz w:val="16"/>
                              <w:szCs w:val="16"/>
                            </w:rPr>
                          </w:pPr>
                        </w:p>
                        <w:p w14:paraId="74E0B3F3" w14:textId="6700F80F" w:rsidR="00A9367B" w:rsidRPr="00A9367B" w:rsidRDefault="00A9367B" w:rsidP="00A9367B">
                          <w:pPr>
                            <w:spacing w:after="0"/>
                            <w:rPr>
                              <w:rFonts w:ascii="Calibri" w:eastAsia="Calibri" w:hAnsi="Calibri" w:cs="Calibri"/>
                              <w:noProof/>
                              <w:color w:val="000000"/>
                              <w:sz w:val="16"/>
                              <w:szCs w:val="16"/>
                            </w:rPr>
                          </w:pPr>
                          <w:r>
                            <w:rPr>
                              <w:rFonts w:ascii="Calibri" w:eastAsia="Calibri" w:hAnsi="Calibri" w:cs="Calibri"/>
                              <w:noProof/>
                              <w:color w:val="000000"/>
                              <w:sz w:val="16"/>
                              <w:szCs w:val="16"/>
                              <w:lang w:val="en"/>
                            </w:rPr>
                            <w:t xml:space="preserve">                 Business information of an mBank Group entity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1D244D" id="_x0000_t202" coordsize="21600,21600" o:spt="202" path="m,l,21600r21600,l21600,xe">
              <v:stroke joinstyle="miter"/>
              <v:path gradientshapeok="t" o:connecttype="rect"/>
            </v:shapetype>
            <v:shape id="Text Box 1" o:spid="_x0000_s1027" type="#_x0000_t202" alt="&#10;                 Business information of an mBank Group entity - protected" style="position:absolute;margin-left:0;margin-top:0;width:442pt;height:46.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" filled="f" stroked="f">
              <v:textbox style="mso-fit-shape-to-text:t" inset="20pt,15pt,0,0">
                <w:txbxContent>
                  <w:p w14:paraId="03999918" w14:textId="77777777" w:rsidR="00A9367B" w:rsidRPr="00A9367B" w:rsidRDefault="00A9367B" w:rsidP="00A9367B">
                    <w:pPr>
                      <w:spacing w:after="0"/>
                      <w:rPr>
                        <w:rFonts w:ascii="Calibri" w:eastAsia="Calibri" w:hAnsi="Calibri" w:cs="Calibri"/>
                        <w:noProof/>
                        <w:color w:val="000000"/>
                        <w:sz w:val="16"/>
                        <w:szCs w:val="16"/>
                      </w:rPr>
                    </w:pPr>
                  </w:p>
                  <w:p w14:paraId="3946AA53" w14:textId="77777777" w:rsidR="00A9367B" w:rsidRPr="00A9367B" w:rsidRDefault="00A9367B" w:rsidP="00A9367B">
                    <w:pPr>
                      <w:spacing w:after="0"/>
                      <w:rPr>
                        <w:rFonts w:ascii="Calibri" w:eastAsia="Calibri" w:hAnsi="Calibri" w:cs="Calibri"/>
                        <w:noProof/>
                        <w:color w:val="000000"/>
                        <w:sz w:val="16"/>
                        <w:szCs w:val="16"/>
                      </w:rPr>
                    </w:pPr>
                  </w:p>
                  <w:p w14:paraId="74E0B3F3" w14:textId="6700F80F" w:rsidR="00A9367B" w:rsidRPr="00A9367B" w:rsidRDefault="00A9367B" w:rsidP="00A9367B">
                    <w:pPr>
                      <w:spacing w:after="0"/>
                      <w:rPr>
                        <w:rFonts w:ascii="Calibri" w:eastAsia="Calibri" w:hAnsi="Calibri" w:cs="Calibri"/>
                        <w:noProof/>
                        <w:color w:val="000000"/>
                        <w:sz w:val="16"/>
                        <w:szCs w:val="16"/>
                      </w:rPr>
                    </w:pPr>
                    <w:r>
                      <w:rPr>
                        <w:rFonts w:ascii="Calibri" w:eastAsia="Calibri" w:hAnsi="Calibri" w:cs="Calibri"/>
                        <w:noProof/>
                        <w:color w:val="000000"/>
                        <w:sz w:val="16"/>
                        <w:szCs w:val="16"/>
                        <w:lang w:val="en"/>
                      </w:rPr>
                      <w:t xml:space="preserve">                 Business information of an mBank Group entity - 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468FA"/>
    <w:multiLevelType w:val="multilevel"/>
    <w:tmpl w:val="FD04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623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42"/>
    <w:rsid w:val="00005FCD"/>
    <w:rsid w:val="000070F3"/>
    <w:rsid w:val="00011E1F"/>
    <w:rsid w:val="00012590"/>
    <w:rsid w:val="000126E8"/>
    <w:rsid w:val="000165CE"/>
    <w:rsid w:val="000213F9"/>
    <w:rsid w:val="0005616D"/>
    <w:rsid w:val="000677AD"/>
    <w:rsid w:val="00073A65"/>
    <w:rsid w:val="000801B4"/>
    <w:rsid w:val="0008264B"/>
    <w:rsid w:val="00083330"/>
    <w:rsid w:val="00091A82"/>
    <w:rsid w:val="0009365D"/>
    <w:rsid w:val="00095054"/>
    <w:rsid w:val="00097180"/>
    <w:rsid w:val="000A1D61"/>
    <w:rsid w:val="000B0A3A"/>
    <w:rsid w:val="000C45C2"/>
    <w:rsid w:val="000C6576"/>
    <w:rsid w:val="000C78A6"/>
    <w:rsid w:val="000D3952"/>
    <w:rsid w:val="000E0738"/>
    <w:rsid w:val="000E4BE4"/>
    <w:rsid w:val="000E7443"/>
    <w:rsid w:val="000E7FED"/>
    <w:rsid w:val="000F2DC6"/>
    <w:rsid w:val="000F308D"/>
    <w:rsid w:val="000F74B6"/>
    <w:rsid w:val="00101C10"/>
    <w:rsid w:val="0010210E"/>
    <w:rsid w:val="00103BE5"/>
    <w:rsid w:val="0010542A"/>
    <w:rsid w:val="00106763"/>
    <w:rsid w:val="00122719"/>
    <w:rsid w:val="00123362"/>
    <w:rsid w:val="001344D2"/>
    <w:rsid w:val="00134F6A"/>
    <w:rsid w:val="00143110"/>
    <w:rsid w:val="00146EB5"/>
    <w:rsid w:val="00150F97"/>
    <w:rsid w:val="00160DDC"/>
    <w:rsid w:val="00161D85"/>
    <w:rsid w:val="00171202"/>
    <w:rsid w:val="00172F33"/>
    <w:rsid w:val="00173F92"/>
    <w:rsid w:val="0017514C"/>
    <w:rsid w:val="00181777"/>
    <w:rsid w:val="00185E3F"/>
    <w:rsid w:val="00193C0E"/>
    <w:rsid w:val="00197A11"/>
    <w:rsid w:val="001A4B92"/>
    <w:rsid w:val="001B2369"/>
    <w:rsid w:val="001B58D3"/>
    <w:rsid w:val="001B745D"/>
    <w:rsid w:val="001C3693"/>
    <w:rsid w:val="001D5ED1"/>
    <w:rsid w:val="001E0E98"/>
    <w:rsid w:val="001E1963"/>
    <w:rsid w:val="001E1AB6"/>
    <w:rsid w:val="001E454E"/>
    <w:rsid w:val="001E495C"/>
    <w:rsid w:val="001E5CD0"/>
    <w:rsid w:val="001F3A84"/>
    <w:rsid w:val="0020631D"/>
    <w:rsid w:val="00207509"/>
    <w:rsid w:val="0021221A"/>
    <w:rsid w:val="00212EAC"/>
    <w:rsid w:val="00215B2C"/>
    <w:rsid w:val="002162E5"/>
    <w:rsid w:val="00216411"/>
    <w:rsid w:val="00235F59"/>
    <w:rsid w:val="00242E34"/>
    <w:rsid w:val="002517DD"/>
    <w:rsid w:val="002634A6"/>
    <w:rsid w:val="00263D72"/>
    <w:rsid w:val="002856B2"/>
    <w:rsid w:val="00292EB7"/>
    <w:rsid w:val="0029574E"/>
    <w:rsid w:val="002D0A6D"/>
    <w:rsid w:val="002D64A8"/>
    <w:rsid w:val="002D6C72"/>
    <w:rsid w:val="002E37E3"/>
    <w:rsid w:val="002E6BB1"/>
    <w:rsid w:val="003062C9"/>
    <w:rsid w:val="003428AD"/>
    <w:rsid w:val="0034703A"/>
    <w:rsid w:val="0036153F"/>
    <w:rsid w:val="003647B9"/>
    <w:rsid w:val="003663F8"/>
    <w:rsid w:val="00371F53"/>
    <w:rsid w:val="00373576"/>
    <w:rsid w:val="00374D70"/>
    <w:rsid w:val="0038022C"/>
    <w:rsid w:val="0038128D"/>
    <w:rsid w:val="00385603"/>
    <w:rsid w:val="00386719"/>
    <w:rsid w:val="00386CBB"/>
    <w:rsid w:val="003955A5"/>
    <w:rsid w:val="003A02E7"/>
    <w:rsid w:val="003A4822"/>
    <w:rsid w:val="003B015B"/>
    <w:rsid w:val="003B31A9"/>
    <w:rsid w:val="003C2E92"/>
    <w:rsid w:val="003D145E"/>
    <w:rsid w:val="003D6843"/>
    <w:rsid w:val="003E00F8"/>
    <w:rsid w:val="003E3662"/>
    <w:rsid w:val="003E5008"/>
    <w:rsid w:val="003F2F76"/>
    <w:rsid w:val="003F68A3"/>
    <w:rsid w:val="003F7C65"/>
    <w:rsid w:val="004113E2"/>
    <w:rsid w:val="00426DD6"/>
    <w:rsid w:val="00432B0B"/>
    <w:rsid w:val="00434761"/>
    <w:rsid w:val="00437D15"/>
    <w:rsid w:val="00440DC8"/>
    <w:rsid w:val="00443F90"/>
    <w:rsid w:val="00446A7A"/>
    <w:rsid w:val="00452D81"/>
    <w:rsid w:val="004604DA"/>
    <w:rsid w:val="004676EA"/>
    <w:rsid w:val="00470138"/>
    <w:rsid w:val="00480892"/>
    <w:rsid w:val="00482A00"/>
    <w:rsid w:val="00483D9D"/>
    <w:rsid w:val="00485695"/>
    <w:rsid w:val="00490BA9"/>
    <w:rsid w:val="004B0B46"/>
    <w:rsid w:val="004B1D68"/>
    <w:rsid w:val="004B5981"/>
    <w:rsid w:val="004C7D18"/>
    <w:rsid w:val="004C7DD5"/>
    <w:rsid w:val="004D36A5"/>
    <w:rsid w:val="004D485C"/>
    <w:rsid w:val="004E7ED5"/>
    <w:rsid w:val="005038FE"/>
    <w:rsid w:val="00504796"/>
    <w:rsid w:val="00514426"/>
    <w:rsid w:val="00515AF2"/>
    <w:rsid w:val="005215CB"/>
    <w:rsid w:val="00533FE1"/>
    <w:rsid w:val="00534182"/>
    <w:rsid w:val="00536F1B"/>
    <w:rsid w:val="00542516"/>
    <w:rsid w:val="00560AB0"/>
    <w:rsid w:val="00566D35"/>
    <w:rsid w:val="0057625D"/>
    <w:rsid w:val="00583A2F"/>
    <w:rsid w:val="00583F27"/>
    <w:rsid w:val="00592F2B"/>
    <w:rsid w:val="00595A7C"/>
    <w:rsid w:val="005A7B84"/>
    <w:rsid w:val="005B0B12"/>
    <w:rsid w:val="005B130A"/>
    <w:rsid w:val="005B4A94"/>
    <w:rsid w:val="005C184C"/>
    <w:rsid w:val="005C616B"/>
    <w:rsid w:val="005D2F89"/>
    <w:rsid w:val="005D4A15"/>
    <w:rsid w:val="005E6615"/>
    <w:rsid w:val="005E7E1F"/>
    <w:rsid w:val="005F11FE"/>
    <w:rsid w:val="005F3CB1"/>
    <w:rsid w:val="00606AFC"/>
    <w:rsid w:val="00606C8E"/>
    <w:rsid w:val="00607869"/>
    <w:rsid w:val="00612030"/>
    <w:rsid w:val="00615B37"/>
    <w:rsid w:val="00617DCD"/>
    <w:rsid w:val="006358E0"/>
    <w:rsid w:val="006367EA"/>
    <w:rsid w:val="0064052A"/>
    <w:rsid w:val="006467B7"/>
    <w:rsid w:val="00650263"/>
    <w:rsid w:val="00656E7E"/>
    <w:rsid w:val="006617B3"/>
    <w:rsid w:val="00680DB0"/>
    <w:rsid w:val="00684CC9"/>
    <w:rsid w:val="00687C9C"/>
    <w:rsid w:val="006901BA"/>
    <w:rsid w:val="006B682A"/>
    <w:rsid w:val="006D1893"/>
    <w:rsid w:val="006D3269"/>
    <w:rsid w:val="006D41BD"/>
    <w:rsid w:val="006D76B4"/>
    <w:rsid w:val="006E10B8"/>
    <w:rsid w:val="006E43E6"/>
    <w:rsid w:val="006F738F"/>
    <w:rsid w:val="007002CC"/>
    <w:rsid w:val="00701580"/>
    <w:rsid w:val="007141EA"/>
    <w:rsid w:val="00716940"/>
    <w:rsid w:val="00725567"/>
    <w:rsid w:val="00726B70"/>
    <w:rsid w:val="0073432D"/>
    <w:rsid w:val="00740114"/>
    <w:rsid w:val="00741F9E"/>
    <w:rsid w:val="00745962"/>
    <w:rsid w:val="00755FA9"/>
    <w:rsid w:val="0075761E"/>
    <w:rsid w:val="0076424C"/>
    <w:rsid w:val="00764C34"/>
    <w:rsid w:val="00765956"/>
    <w:rsid w:val="00776285"/>
    <w:rsid w:val="007825DF"/>
    <w:rsid w:val="00792780"/>
    <w:rsid w:val="00793380"/>
    <w:rsid w:val="00793ACA"/>
    <w:rsid w:val="007B289E"/>
    <w:rsid w:val="007B5645"/>
    <w:rsid w:val="007D2D9F"/>
    <w:rsid w:val="007D2E82"/>
    <w:rsid w:val="007D5672"/>
    <w:rsid w:val="007D7E39"/>
    <w:rsid w:val="007E0F85"/>
    <w:rsid w:val="007E3E82"/>
    <w:rsid w:val="007F11A3"/>
    <w:rsid w:val="007F1706"/>
    <w:rsid w:val="0080295A"/>
    <w:rsid w:val="00803CF1"/>
    <w:rsid w:val="008109C5"/>
    <w:rsid w:val="00812896"/>
    <w:rsid w:val="00814339"/>
    <w:rsid w:val="00820338"/>
    <w:rsid w:val="00826708"/>
    <w:rsid w:val="0083457A"/>
    <w:rsid w:val="008412C7"/>
    <w:rsid w:val="00841457"/>
    <w:rsid w:val="008422B7"/>
    <w:rsid w:val="00863BDC"/>
    <w:rsid w:val="008658CC"/>
    <w:rsid w:val="008738FF"/>
    <w:rsid w:val="00880747"/>
    <w:rsid w:val="00886B15"/>
    <w:rsid w:val="008876D9"/>
    <w:rsid w:val="0089559F"/>
    <w:rsid w:val="0089707B"/>
    <w:rsid w:val="008970DF"/>
    <w:rsid w:val="008A0E86"/>
    <w:rsid w:val="008B2459"/>
    <w:rsid w:val="008B6156"/>
    <w:rsid w:val="008C2E04"/>
    <w:rsid w:val="008C5249"/>
    <w:rsid w:val="008D6146"/>
    <w:rsid w:val="008E2C49"/>
    <w:rsid w:val="008E7BDA"/>
    <w:rsid w:val="008F1444"/>
    <w:rsid w:val="008F2352"/>
    <w:rsid w:val="008F4D0C"/>
    <w:rsid w:val="00902830"/>
    <w:rsid w:val="00905AA6"/>
    <w:rsid w:val="0090705F"/>
    <w:rsid w:val="00907DEA"/>
    <w:rsid w:val="00911408"/>
    <w:rsid w:val="009157C6"/>
    <w:rsid w:val="009171A2"/>
    <w:rsid w:val="0092008A"/>
    <w:rsid w:val="00921AB9"/>
    <w:rsid w:val="009301A9"/>
    <w:rsid w:val="00943B64"/>
    <w:rsid w:val="00945B3F"/>
    <w:rsid w:val="009563E6"/>
    <w:rsid w:val="00962287"/>
    <w:rsid w:val="009754F9"/>
    <w:rsid w:val="009A20DF"/>
    <w:rsid w:val="009C501B"/>
    <w:rsid w:val="009C5F9F"/>
    <w:rsid w:val="009C6264"/>
    <w:rsid w:val="009D3CEE"/>
    <w:rsid w:val="009E2190"/>
    <w:rsid w:val="009E3F73"/>
    <w:rsid w:val="009E67C8"/>
    <w:rsid w:val="009E7664"/>
    <w:rsid w:val="009F2C11"/>
    <w:rsid w:val="009F4D5E"/>
    <w:rsid w:val="009F539C"/>
    <w:rsid w:val="009F5F4B"/>
    <w:rsid w:val="009F7404"/>
    <w:rsid w:val="00A0320A"/>
    <w:rsid w:val="00A04CC7"/>
    <w:rsid w:val="00A05933"/>
    <w:rsid w:val="00A14CDC"/>
    <w:rsid w:val="00A226BA"/>
    <w:rsid w:val="00A232F5"/>
    <w:rsid w:val="00A23C63"/>
    <w:rsid w:val="00A3298A"/>
    <w:rsid w:val="00A35794"/>
    <w:rsid w:val="00A46A79"/>
    <w:rsid w:val="00A4733F"/>
    <w:rsid w:val="00A52D48"/>
    <w:rsid w:val="00A5326F"/>
    <w:rsid w:val="00A53ADC"/>
    <w:rsid w:val="00A6115C"/>
    <w:rsid w:val="00A848A3"/>
    <w:rsid w:val="00A85534"/>
    <w:rsid w:val="00A90BCB"/>
    <w:rsid w:val="00A9367B"/>
    <w:rsid w:val="00A96178"/>
    <w:rsid w:val="00AA313A"/>
    <w:rsid w:val="00AB5124"/>
    <w:rsid w:val="00AB5B2A"/>
    <w:rsid w:val="00AB5E2B"/>
    <w:rsid w:val="00AC5876"/>
    <w:rsid w:val="00AC677C"/>
    <w:rsid w:val="00AD1A45"/>
    <w:rsid w:val="00AE51F1"/>
    <w:rsid w:val="00AF6600"/>
    <w:rsid w:val="00B02C6D"/>
    <w:rsid w:val="00B1207F"/>
    <w:rsid w:val="00B12141"/>
    <w:rsid w:val="00B16624"/>
    <w:rsid w:val="00B3203C"/>
    <w:rsid w:val="00B513D9"/>
    <w:rsid w:val="00B641A2"/>
    <w:rsid w:val="00B668FD"/>
    <w:rsid w:val="00B7799D"/>
    <w:rsid w:val="00B814B2"/>
    <w:rsid w:val="00B82057"/>
    <w:rsid w:val="00B8678F"/>
    <w:rsid w:val="00B90582"/>
    <w:rsid w:val="00B96B17"/>
    <w:rsid w:val="00B97041"/>
    <w:rsid w:val="00BA02F3"/>
    <w:rsid w:val="00BA5274"/>
    <w:rsid w:val="00BB71BA"/>
    <w:rsid w:val="00BD66B0"/>
    <w:rsid w:val="00BD7BFD"/>
    <w:rsid w:val="00BE16EB"/>
    <w:rsid w:val="00BE2985"/>
    <w:rsid w:val="00BF11DA"/>
    <w:rsid w:val="00BF2DD6"/>
    <w:rsid w:val="00BF5096"/>
    <w:rsid w:val="00BF63C0"/>
    <w:rsid w:val="00C020C9"/>
    <w:rsid w:val="00C0678A"/>
    <w:rsid w:val="00C07216"/>
    <w:rsid w:val="00C1341E"/>
    <w:rsid w:val="00C13BD0"/>
    <w:rsid w:val="00C351C2"/>
    <w:rsid w:val="00C36745"/>
    <w:rsid w:val="00C37A58"/>
    <w:rsid w:val="00C5139D"/>
    <w:rsid w:val="00C57A71"/>
    <w:rsid w:val="00C57CF1"/>
    <w:rsid w:val="00C62191"/>
    <w:rsid w:val="00C71F77"/>
    <w:rsid w:val="00C7297A"/>
    <w:rsid w:val="00C804FB"/>
    <w:rsid w:val="00C84AA3"/>
    <w:rsid w:val="00C9482A"/>
    <w:rsid w:val="00CA04FF"/>
    <w:rsid w:val="00CA19E6"/>
    <w:rsid w:val="00CA77F1"/>
    <w:rsid w:val="00CB52CD"/>
    <w:rsid w:val="00CD7361"/>
    <w:rsid w:val="00CE3CFD"/>
    <w:rsid w:val="00D03D44"/>
    <w:rsid w:val="00D04A5D"/>
    <w:rsid w:val="00D07318"/>
    <w:rsid w:val="00D1003F"/>
    <w:rsid w:val="00D13819"/>
    <w:rsid w:val="00D326EE"/>
    <w:rsid w:val="00D32D69"/>
    <w:rsid w:val="00D34347"/>
    <w:rsid w:val="00D34D10"/>
    <w:rsid w:val="00D36770"/>
    <w:rsid w:val="00D37C9B"/>
    <w:rsid w:val="00D40063"/>
    <w:rsid w:val="00D41C65"/>
    <w:rsid w:val="00D45BD0"/>
    <w:rsid w:val="00D46375"/>
    <w:rsid w:val="00D5001B"/>
    <w:rsid w:val="00D5211C"/>
    <w:rsid w:val="00D55668"/>
    <w:rsid w:val="00D6027C"/>
    <w:rsid w:val="00D74821"/>
    <w:rsid w:val="00D84627"/>
    <w:rsid w:val="00DA3E75"/>
    <w:rsid w:val="00DB1F55"/>
    <w:rsid w:val="00DB2634"/>
    <w:rsid w:val="00DB49E7"/>
    <w:rsid w:val="00DB69F3"/>
    <w:rsid w:val="00DB7611"/>
    <w:rsid w:val="00DC6F71"/>
    <w:rsid w:val="00DD7560"/>
    <w:rsid w:val="00DE052B"/>
    <w:rsid w:val="00DF0606"/>
    <w:rsid w:val="00DF2014"/>
    <w:rsid w:val="00E21480"/>
    <w:rsid w:val="00E21F25"/>
    <w:rsid w:val="00E24941"/>
    <w:rsid w:val="00E263AF"/>
    <w:rsid w:val="00E3161D"/>
    <w:rsid w:val="00E34F93"/>
    <w:rsid w:val="00E40081"/>
    <w:rsid w:val="00E41942"/>
    <w:rsid w:val="00E4333D"/>
    <w:rsid w:val="00E606C1"/>
    <w:rsid w:val="00E661F9"/>
    <w:rsid w:val="00E7017C"/>
    <w:rsid w:val="00E706B9"/>
    <w:rsid w:val="00E717D1"/>
    <w:rsid w:val="00E723AC"/>
    <w:rsid w:val="00E72E9A"/>
    <w:rsid w:val="00E75D0C"/>
    <w:rsid w:val="00E8288A"/>
    <w:rsid w:val="00E90D83"/>
    <w:rsid w:val="00EA7044"/>
    <w:rsid w:val="00EB62B8"/>
    <w:rsid w:val="00EB6520"/>
    <w:rsid w:val="00EC2808"/>
    <w:rsid w:val="00EC2AD1"/>
    <w:rsid w:val="00EC2BE4"/>
    <w:rsid w:val="00EC55B2"/>
    <w:rsid w:val="00EC76F9"/>
    <w:rsid w:val="00ED62B7"/>
    <w:rsid w:val="00ED76B5"/>
    <w:rsid w:val="00EF5424"/>
    <w:rsid w:val="00F037CF"/>
    <w:rsid w:val="00F2117F"/>
    <w:rsid w:val="00F2748E"/>
    <w:rsid w:val="00F27AA6"/>
    <w:rsid w:val="00F311A5"/>
    <w:rsid w:val="00F331DB"/>
    <w:rsid w:val="00F4215B"/>
    <w:rsid w:val="00F47DDC"/>
    <w:rsid w:val="00F50A73"/>
    <w:rsid w:val="00F641E0"/>
    <w:rsid w:val="00F72C35"/>
    <w:rsid w:val="00F7306D"/>
    <w:rsid w:val="00F7410C"/>
    <w:rsid w:val="00F84014"/>
    <w:rsid w:val="00F842AA"/>
    <w:rsid w:val="00F84D8F"/>
    <w:rsid w:val="00F8770B"/>
    <w:rsid w:val="00FA7C37"/>
    <w:rsid w:val="00FB2286"/>
    <w:rsid w:val="00FB2DEC"/>
    <w:rsid w:val="00FB3FFE"/>
    <w:rsid w:val="00FB4430"/>
    <w:rsid w:val="00FB6D55"/>
    <w:rsid w:val="00FB7333"/>
    <w:rsid w:val="00FB7409"/>
    <w:rsid w:val="00FC4D5E"/>
    <w:rsid w:val="00FD08D0"/>
    <w:rsid w:val="00FE17F8"/>
    <w:rsid w:val="00FE5606"/>
    <w:rsid w:val="00FE5E84"/>
    <w:rsid w:val="00FF1073"/>
    <w:rsid w:val="00FF2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139C"/>
  <w15:chartTrackingRefBased/>
  <w15:docId w15:val="{D4B75CD1-DF46-42D3-A951-F9CD515C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677C"/>
  </w:style>
  <w:style w:type="paragraph" w:styleId="Nagwek1">
    <w:name w:val="heading 1"/>
    <w:basedOn w:val="Normalny"/>
    <w:next w:val="Normalny"/>
    <w:link w:val="Nagwek1Znak"/>
    <w:uiPriority w:val="9"/>
    <w:qFormat/>
    <w:rsid w:val="00E4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4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4194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419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419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419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19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19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19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194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4194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4194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419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419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419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19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19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1942"/>
    <w:rPr>
      <w:rFonts w:eastAsiaTheme="majorEastAsia" w:cstheme="majorBidi"/>
      <w:color w:val="272727" w:themeColor="text1" w:themeTint="D8"/>
    </w:rPr>
  </w:style>
  <w:style w:type="paragraph" w:styleId="Tytu">
    <w:name w:val="Title"/>
    <w:basedOn w:val="Normalny"/>
    <w:next w:val="Normalny"/>
    <w:link w:val="TytuZnak"/>
    <w:uiPriority w:val="10"/>
    <w:qFormat/>
    <w:rsid w:val="00E4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19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19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19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1942"/>
    <w:pPr>
      <w:spacing w:before="160"/>
      <w:jc w:val="center"/>
    </w:pPr>
    <w:rPr>
      <w:i/>
      <w:iCs/>
      <w:color w:val="404040" w:themeColor="text1" w:themeTint="BF"/>
    </w:rPr>
  </w:style>
  <w:style w:type="character" w:customStyle="1" w:styleId="CytatZnak">
    <w:name w:val="Cytat Znak"/>
    <w:basedOn w:val="Domylnaczcionkaakapitu"/>
    <w:link w:val="Cytat"/>
    <w:uiPriority w:val="29"/>
    <w:rsid w:val="00E41942"/>
    <w:rPr>
      <w:i/>
      <w:iCs/>
      <w:color w:val="404040" w:themeColor="text1" w:themeTint="BF"/>
    </w:rPr>
  </w:style>
  <w:style w:type="paragraph" w:styleId="Akapitzlist">
    <w:name w:val="List Paragraph"/>
    <w:basedOn w:val="Normalny"/>
    <w:uiPriority w:val="34"/>
    <w:qFormat/>
    <w:rsid w:val="00E41942"/>
    <w:pPr>
      <w:ind w:left="720"/>
      <w:contextualSpacing/>
    </w:pPr>
  </w:style>
  <w:style w:type="character" w:styleId="Wyrnienieintensywne">
    <w:name w:val="Intense Emphasis"/>
    <w:basedOn w:val="Domylnaczcionkaakapitu"/>
    <w:uiPriority w:val="21"/>
    <w:qFormat/>
    <w:rsid w:val="00E41942"/>
    <w:rPr>
      <w:i/>
      <w:iCs/>
      <w:color w:val="0F4761" w:themeColor="accent1" w:themeShade="BF"/>
    </w:rPr>
  </w:style>
  <w:style w:type="paragraph" w:styleId="Cytatintensywny">
    <w:name w:val="Intense Quote"/>
    <w:basedOn w:val="Normalny"/>
    <w:next w:val="Normalny"/>
    <w:link w:val="CytatintensywnyZnak"/>
    <w:uiPriority w:val="30"/>
    <w:qFormat/>
    <w:rsid w:val="00E4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41942"/>
    <w:rPr>
      <w:i/>
      <w:iCs/>
      <w:color w:val="0F4761" w:themeColor="accent1" w:themeShade="BF"/>
    </w:rPr>
  </w:style>
  <w:style w:type="character" w:styleId="Odwoanieintensywne">
    <w:name w:val="Intense Reference"/>
    <w:basedOn w:val="Domylnaczcionkaakapitu"/>
    <w:uiPriority w:val="32"/>
    <w:qFormat/>
    <w:rsid w:val="00E41942"/>
    <w:rPr>
      <w:b/>
      <w:bCs/>
      <w:smallCaps/>
      <w:color w:val="0F4761" w:themeColor="accent1" w:themeShade="BF"/>
      <w:spacing w:val="5"/>
    </w:rPr>
  </w:style>
  <w:style w:type="paragraph" w:styleId="Nagwek">
    <w:name w:val="header"/>
    <w:basedOn w:val="Normalny"/>
    <w:link w:val="NagwekZnak"/>
    <w:uiPriority w:val="99"/>
    <w:unhideWhenUsed/>
    <w:rsid w:val="003F2F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2F76"/>
  </w:style>
  <w:style w:type="paragraph" w:styleId="Stopka">
    <w:name w:val="footer"/>
    <w:basedOn w:val="Normalny"/>
    <w:link w:val="StopkaZnak"/>
    <w:uiPriority w:val="99"/>
    <w:unhideWhenUsed/>
    <w:rsid w:val="003F2F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2F76"/>
  </w:style>
  <w:style w:type="character" w:styleId="Hipercze">
    <w:name w:val="Hyperlink"/>
    <w:uiPriority w:val="99"/>
    <w:rsid w:val="00193C0E"/>
    <w:rPr>
      <w:color w:val="0000FF"/>
      <w:u w:val="single"/>
    </w:rPr>
  </w:style>
  <w:style w:type="character" w:styleId="Odwoaniedokomentarza">
    <w:name w:val="annotation reference"/>
    <w:basedOn w:val="Domylnaczcionkaakapitu"/>
    <w:uiPriority w:val="99"/>
    <w:semiHidden/>
    <w:unhideWhenUsed/>
    <w:rsid w:val="00193C0E"/>
    <w:rPr>
      <w:sz w:val="16"/>
      <w:szCs w:val="16"/>
    </w:rPr>
  </w:style>
  <w:style w:type="paragraph" w:styleId="Tekstkomentarza">
    <w:name w:val="annotation text"/>
    <w:basedOn w:val="Normalny"/>
    <w:link w:val="TekstkomentarzaZnak"/>
    <w:uiPriority w:val="99"/>
    <w:unhideWhenUsed/>
    <w:rsid w:val="00193C0E"/>
    <w:pPr>
      <w:spacing w:line="240" w:lineRule="auto"/>
    </w:pPr>
    <w:rPr>
      <w:sz w:val="20"/>
      <w:szCs w:val="20"/>
    </w:rPr>
  </w:style>
  <w:style w:type="character" w:customStyle="1" w:styleId="TekstkomentarzaZnak">
    <w:name w:val="Tekst komentarza Znak"/>
    <w:basedOn w:val="Domylnaczcionkaakapitu"/>
    <w:link w:val="Tekstkomentarza"/>
    <w:uiPriority w:val="99"/>
    <w:rsid w:val="00193C0E"/>
    <w:rPr>
      <w:sz w:val="20"/>
      <w:szCs w:val="20"/>
    </w:rPr>
  </w:style>
  <w:style w:type="paragraph" w:styleId="Tematkomentarza">
    <w:name w:val="annotation subject"/>
    <w:basedOn w:val="Tekstkomentarza"/>
    <w:next w:val="Tekstkomentarza"/>
    <w:link w:val="TematkomentarzaZnak"/>
    <w:uiPriority w:val="99"/>
    <w:semiHidden/>
    <w:unhideWhenUsed/>
    <w:rsid w:val="00193C0E"/>
    <w:rPr>
      <w:b/>
      <w:bCs/>
    </w:rPr>
  </w:style>
  <w:style w:type="character" w:customStyle="1" w:styleId="TematkomentarzaZnak">
    <w:name w:val="Temat komentarza Znak"/>
    <w:basedOn w:val="TekstkomentarzaZnak"/>
    <w:link w:val="Tematkomentarza"/>
    <w:uiPriority w:val="99"/>
    <w:semiHidden/>
    <w:rsid w:val="00193C0E"/>
    <w:rPr>
      <w:b/>
      <w:bCs/>
      <w:sz w:val="20"/>
      <w:szCs w:val="20"/>
    </w:rPr>
  </w:style>
  <w:style w:type="character" w:styleId="Nierozpoznanawzmianka">
    <w:name w:val="Unresolved Mention"/>
    <w:basedOn w:val="Domylnaczcionkaakapitu"/>
    <w:uiPriority w:val="99"/>
    <w:semiHidden/>
    <w:unhideWhenUsed/>
    <w:rsid w:val="00193C0E"/>
    <w:rPr>
      <w:color w:val="605E5C"/>
      <w:shd w:val="clear" w:color="auto" w:fill="E1DFDD"/>
    </w:rPr>
  </w:style>
  <w:style w:type="paragraph" w:styleId="Poprawka">
    <w:name w:val="Revision"/>
    <w:hidden/>
    <w:uiPriority w:val="99"/>
    <w:semiHidden/>
    <w:rsid w:val="0010542A"/>
    <w:pPr>
      <w:spacing w:after="0" w:line="240" w:lineRule="auto"/>
    </w:pPr>
  </w:style>
  <w:style w:type="paragraph" w:styleId="Tekstprzypisukocowego">
    <w:name w:val="endnote text"/>
    <w:basedOn w:val="Normalny"/>
    <w:link w:val="TekstprzypisukocowegoZnak"/>
    <w:uiPriority w:val="99"/>
    <w:semiHidden/>
    <w:unhideWhenUsed/>
    <w:rsid w:val="00E214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480"/>
    <w:rPr>
      <w:sz w:val="20"/>
      <w:szCs w:val="20"/>
    </w:rPr>
  </w:style>
  <w:style w:type="character" w:styleId="Odwoanieprzypisukocowego">
    <w:name w:val="endnote reference"/>
    <w:basedOn w:val="Domylnaczcionkaakapitu"/>
    <w:uiPriority w:val="99"/>
    <w:semiHidden/>
    <w:unhideWhenUsed/>
    <w:rsid w:val="00E21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713">
      <w:bodyDiv w:val="1"/>
      <w:marLeft w:val="0"/>
      <w:marRight w:val="0"/>
      <w:marTop w:val="0"/>
      <w:marBottom w:val="0"/>
      <w:divBdr>
        <w:top w:val="none" w:sz="0" w:space="0" w:color="auto"/>
        <w:left w:val="none" w:sz="0" w:space="0" w:color="auto"/>
        <w:bottom w:val="none" w:sz="0" w:space="0" w:color="auto"/>
        <w:right w:val="none" w:sz="0" w:space="0" w:color="auto"/>
      </w:divBdr>
    </w:div>
    <w:div w:id="529495243">
      <w:bodyDiv w:val="1"/>
      <w:marLeft w:val="0"/>
      <w:marRight w:val="0"/>
      <w:marTop w:val="0"/>
      <w:marBottom w:val="0"/>
      <w:divBdr>
        <w:top w:val="none" w:sz="0" w:space="0" w:color="auto"/>
        <w:left w:val="none" w:sz="0" w:space="0" w:color="auto"/>
        <w:bottom w:val="none" w:sz="0" w:space="0" w:color="auto"/>
        <w:right w:val="none" w:sz="0" w:space="0" w:color="auto"/>
      </w:divBdr>
    </w:div>
    <w:div w:id="535309869">
      <w:bodyDiv w:val="1"/>
      <w:marLeft w:val="0"/>
      <w:marRight w:val="0"/>
      <w:marTop w:val="0"/>
      <w:marBottom w:val="0"/>
      <w:divBdr>
        <w:top w:val="none" w:sz="0" w:space="0" w:color="auto"/>
        <w:left w:val="none" w:sz="0" w:space="0" w:color="auto"/>
        <w:bottom w:val="none" w:sz="0" w:space="0" w:color="auto"/>
        <w:right w:val="none" w:sz="0" w:space="0" w:color="auto"/>
      </w:divBdr>
    </w:div>
    <w:div w:id="696590368">
      <w:bodyDiv w:val="1"/>
      <w:marLeft w:val="0"/>
      <w:marRight w:val="0"/>
      <w:marTop w:val="0"/>
      <w:marBottom w:val="0"/>
      <w:divBdr>
        <w:top w:val="none" w:sz="0" w:space="0" w:color="auto"/>
        <w:left w:val="none" w:sz="0" w:space="0" w:color="auto"/>
        <w:bottom w:val="none" w:sz="0" w:space="0" w:color="auto"/>
        <w:right w:val="none" w:sz="0" w:space="0" w:color="auto"/>
      </w:divBdr>
    </w:div>
    <w:div w:id="1182357540">
      <w:bodyDiv w:val="1"/>
      <w:marLeft w:val="0"/>
      <w:marRight w:val="0"/>
      <w:marTop w:val="0"/>
      <w:marBottom w:val="0"/>
      <w:divBdr>
        <w:top w:val="none" w:sz="0" w:space="0" w:color="auto"/>
        <w:left w:val="none" w:sz="0" w:space="0" w:color="auto"/>
        <w:bottom w:val="none" w:sz="0" w:space="0" w:color="auto"/>
        <w:right w:val="none" w:sz="0" w:space="0" w:color="auto"/>
      </w:divBdr>
    </w:div>
    <w:div w:id="207738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histotripsy.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histosonics.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dowgielski@makmedia.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ynektik.pl" TargetMode="External"/><Relationship Id="rId4" Type="http://schemas.openxmlformats.org/officeDocument/2006/relationships/webSettings" Target="webSettings.xml"/><Relationship Id="rId9" Type="http://schemas.openxmlformats.org/officeDocument/2006/relationships/hyperlink" Target="https://www.zbadani.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1285</Words>
  <Characters>7713</Characters>
  <Application>Microsoft Office Word</Application>
  <DocSecurity>4</DocSecurity>
  <Lines>64</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MakMedia</dc:creator>
  <cp:keywords/>
  <dc:description/>
  <cp:lastModifiedBy>Izabela Mądrzycka</cp:lastModifiedBy>
  <cp:revision>2</cp:revision>
  <dcterms:created xsi:type="dcterms:W3CDTF">2026-05-19T08:30:00Z</dcterms:created>
  <dcterms:modified xsi:type="dcterms:W3CDTF">2026-05-19T08:30:00Z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162f9c71,60c6f34,774af22a</vt:lpwstr>
  </property>
  <property fmtid="{D5CDD505-2E9C-101B-9397-08002B2CF9AE}" pid="3" name="ClassificationContentMarkingHeaderFontProps">
    <vt:lpwstr>#000000,8,Calibri</vt:lpwstr>
  </property>
  <property fmtid="{D5CDD505-2E9C-101B-9397-08002B2CF9AE}" pid="4" name="ClassificationContentMarkingHeaderText">
    <vt:lpwstr>_x000d_
                 Informacje Służbowe podmiotu z Grupy mBank - objęte ochroną | mBank Groups entity Business information - protected</vt:lpwstr>
  </property>
  <property fmtid="{D5CDD505-2E9C-101B-9397-08002B2CF9AE}" pid="5" name="MSIP_Label_c5b65afd-6ea5-476e-a61a-9d993387407d_Enabled">
    <vt:lpwstr>true</vt:lpwstr>
  </property>
  <property fmtid="{D5CDD505-2E9C-101B-9397-08002B2CF9AE}" pid="6" name="MSIP_Label_c5b65afd-6ea5-476e-a61a-9d993387407d_SetDate">
    <vt:lpwstr>2025-03-17T16:27:28Z</vt:lpwstr>
  </property>
  <property fmtid="{D5CDD505-2E9C-101B-9397-08002B2CF9AE}" pid="7" name="MSIP_Label_c5b65afd-6ea5-476e-a61a-9d993387407d_Method">
    <vt:lpwstr>Standard</vt:lpwstr>
  </property>
  <property fmtid="{D5CDD505-2E9C-101B-9397-08002B2CF9AE}" pid="8" name="MSIP_Label_c5b65afd-6ea5-476e-a61a-9d993387407d_Name">
    <vt:lpwstr>RMSProd31</vt:lpwstr>
  </property>
  <property fmtid="{D5CDD505-2E9C-101B-9397-08002B2CF9AE}" pid="9" name="MSIP_Label_c5b65afd-6ea5-476e-a61a-9d993387407d_SiteId">
    <vt:lpwstr>870a70bc-da20-400b-a46d-2df3fe44e4f3</vt:lpwstr>
  </property>
  <property fmtid="{D5CDD505-2E9C-101B-9397-08002B2CF9AE}" pid="10" name="MSIP_Label_c5b65afd-6ea5-476e-a61a-9d993387407d_ActionId">
    <vt:lpwstr>c2bd0b0b-eecb-4898-9e0f-1be43c63d8fd</vt:lpwstr>
  </property>
  <property fmtid="{D5CDD505-2E9C-101B-9397-08002B2CF9AE}" pid="11" name="MSIP_Label_c5b65afd-6ea5-476e-a61a-9d993387407d_ContentBits">
    <vt:lpwstr>1</vt:lpwstr>
  </property>
</Properties>
</file>